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96696" w14:textId="77777777" w:rsidR="00157B55" w:rsidRPr="001B5CEE" w:rsidRDefault="00157B55" w:rsidP="00157B5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E9614C" wp14:editId="104664C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75D0" w14:textId="77777777" w:rsidR="00157B55" w:rsidRPr="00756192" w:rsidRDefault="00157B55" w:rsidP="0015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61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B8186EC" w14:textId="77777777" w:rsidR="00157B55" w:rsidRPr="00756192" w:rsidRDefault="00157B55" w:rsidP="0015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7561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3220E30" w14:textId="77777777" w:rsidR="00157B55" w:rsidRPr="00756192" w:rsidRDefault="00157B55" w:rsidP="00157B5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C87040E" w14:textId="77777777" w:rsidR="00157B55" w:rsidRPr="00756192" w:rsidRDefault="00157B55" w:rsidP="00157B5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756192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7561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61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2B364E7" w14:textId="30F9E49E" w:rsidR="00157B55" w:rsidRPr="00756192" w:rsidRDefault="00CC15C6" w:rsidP="0015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18.11.2022         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</w:t>
      </w:r>
      <w:r w:rsidR="00756192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1393-па</w:t>
      </w:r>
    </w:p>
    <w:p w14:paraId="5732C743" w14:textId="77777777" w:rsidR="00157B55" w:rsidRDefault="00157B55" w:rsidP="0015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32AE8" w14:textId="77777777" w:rsidR="00157B55" w:rsidRPr="008A1C77" w:rsidRDefault="00157B55" w:rsidP="0015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1F0C1" w14:textId="77777777" w:rsidR="00157B55" w:rsidRPr="009701DF" w:rsidRDefault="00157B55" w:rsidP="00157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2B0888D2" w14:textId="77777777" w:rsidR="00157B55" w:rsidRPr="00157B55" w:rsidRDefault="00157B55" w:rsidP="00157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157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Патриотическое воспитание граждан Михайловского </w:t>
      </w:r>
    </w:p>
    <w:p w14:paraId="3C553BF1" w14:textId="0175A467" w:rsidR="00157B55" w:rsidRPr="009701DF" w:rsidRDefault="00157B55" w:rsidP="00157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2023-2025 годы</w:t>
      </w: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2748DAD" w14:textId="77777777" w:rsid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0FBF4" w14:textId="77777777" w:rsidR="00756192" w:rsidRDefault="00756192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30BB2B" w14:textId="77777777" w:rsidR="00157B55" w:rsidRPr="00F34D0C" w:rsidRDefault="00157B55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BF2DF" w14:textId="49BE9F60" w:rsidR="00F34D0C" w:rsidRPr="00F34D0C" w:rsidRDefault="00F34D0C" w:rsidP="00F3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A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</w:t>
      </w:r>
      <w:r w:rsidR="009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06.10.2003 №</w:t>
      </w:r>
      <w:r w:rsidR="009F11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15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равительства Российской Федерации от 30.03.2020 № 369 </w:t>
      </w:r>
      <w:r w:rsidR="0015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программе «Патриотическое воспитание граждан Российской Федерации</w:t>
      </w:r>
      <w:r w:rsidR="002246FC" w:rsidRPr="0022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2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756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от</w:t>
      </w:r>
      <w:r w:rsidR="002C5C5B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29.07.2022</w:t>
      </w:r>
      <w:r w:rsidR="002678A2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57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C5B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892-па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</w:t>
      </w:r>
      <w:r w:rsidR="009F11B7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 и</w:t>
      </w:r>
      <w:proofErr w:type="gramEnd"/>
      <w:r w:rsidR="009F11B7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программ</w:t>
      </w:r>
      <w:r w:rsidR="009F11B7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Михайловского муниципального района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 администрация Михайловского муниципального района</w:t>
      </w:r>
    </w:p>
    <w:p w14:paraId="04514ABA" w14:textId="77777777"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C82D5" w14:textId="790428AA" w:rsid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2F98EC3B" w14:textId="77777777" w:rsidR="003118EA" w:rsidRPr="00F34D0C" w:rsidRDefault="003118EA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97F477" w14:textId="30F4FEAB" w:rsidR="00D50710" w:rsidRDefault="00F34D0C" w:rsidP="007561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«Патриотическое воспитание граждан Михайловско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муниципального района на </w:t>
      </w:r>
      <w:r w:rsidR="009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2023-2025</w:t>
      </w:r>
      <w:r w:rsidR="008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(прилагается)</w:t>
      </w:r>
      <w:r w:rsidR="007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91D4B4" w14:textId="77777777" w:rsidR="00756192" w:rsidRDefault="00F34D0C" w:rsidP="007561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  <w:sectPr w:rsidR="00756192" w:rsidSect="00756192">
          <w:headerReference w:type="first" r:id="rId9"/>
          <w:pgSz w:w="11906" w:h="16838"/>
          <w:pgMar w:top="567" w:right="851" w:bottom="1134" w:left="1701" w:header="170" w:footer="0" w:gutter="0"/>
          <w:cols w:space="708"/>
          <w:docGrid w:linePitch="360"/>
        </w:sectPr>
      </w:pPr>
      <w:r w:rsidRPr="00F34D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</w:p>
    <w:p w14:paraId="68527D63" w14:textId="31C32C93" w:rsidR="002678A2" w:rsidRPr="00E01416" w:rsidRDefault="002678A2" w:rsidP="007561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Михайловского </w:t>
      </w:r>
      <w:r w:rsidR="009F11B7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3FA137E6" w14:textId="530202BC" w:rsidR="002678A2" w:rsidRDefault="002678A2" w:rsidP="0075619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3. Настоящее постановление вступает в</w:t>
      </w:r>
      <w:r w:rsidR="0075619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силу </w:t>
      </w:r>
      <w:r w:rsidR="009F11B7">
        <w:rPr>
          <w:rFonts w:ascii="Times New Roman" w:eastAsia="Calibri" w:hAnsi="Times New Roman" w:cs="Times New Roman"/>
          <w:sz w:val="28"/>
          <w:szCs w:val="20"/>
          <w:lang w:eastAsia="ru-RU"/>
        </w:rPr>
        <w:t>01.01.2023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14:paraId="26EA52D7" w14:textId="0F2FCBFA" w:rsidR="002678A2" w:rsidRDefault="002678A2" w:rsidP="0075619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</w:t>
      </w:r>
      <w:r w:rsidR="009F11B7">
        <w:rPr>
          <w:rFonts w:ascii="Times New Roman" w:eastAsia="Calibri" w:hAnsi="Times New Roman" w:cs="Times New Roman"/>
          <w:sz w:val="28"/>
          <w:szCs w:val="20"/>
          <w:lang w:eastAsia="ru-RU"/>
        </w:rPr>
        <w:t>униципального района Петроченко О.В.</w:t>
      </w:r>
    </w:p>
    <w:p w14:paraId="0678C53F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3ABC5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19302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A9E4" w14:textId="00F9F3E1" w:rsidR="00F34D0C" w:rsidRPr="00F34D0C" w:rsidRDefault="009F11B7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3764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14:paraId="5C3AFB43" w14:textId="41F62F85" w:rsidR="00F34D0C" w:rsidRPr="00F34D0C" w:rsidRDefault="003118EA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9F11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 w:rsidR="00D507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354D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</w:t>
      </w:r>
      <w:r w:rsidR="009F11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5DC61DF8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B863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D7509B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34D0C" w:rsidRPr="00F34D0C" w:rsidSect="00756192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14:paraId="3F3C2965" w14:textId="77777777" w:rsidR="00F34D0C" w:rsidRPr="00F34D0C" w:rsidRDefault="00F34D0C" w:rsidP="00F34D0C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14:paraId="020CCE6E" w14:textId="77777777"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4057F10E" w14:textId="77777777" w:rsidR="00F34D0C" w:rsidRPr="00F34D0C" w:rsidRDefault="00F34D0C" w:rsidP="00311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08C78E8B" w14:textId="2E2F2330"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C15C6">
        <w:rPr>
          <w:rFonts w:ascii="Times New Roman" w:eastAsia="Times New Roman" w:hAnsi="Times New Roman" w:cs="Times New Roman"/>
          <w:sz w:val="26"/>
          <w:szCs w:val="26"/>
          <w:lang w:eastAsia="ru-RU"/>
        </w:rPr>
        <w:t>18.11.2022</w:t>
      </w:r>
      <w:r w:rsidR="002678A2"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C15C6">
        <w:rPr>
          <w:rFonts w:ascii="Times New Roman" w:eastAsia="Times New Roman" w:hAnsi="Times New Roman" w:cs="Times New Roman"/>
          <w:sz w:val="26"/>
          <w:szCs w:val="26"/>
          <w:lang w:eastAsia="ru-RU"/>
        </w:rPr>
        <w:t>1393-па</w:t>
      </w:r>
      <w:r w:rsidR="0035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B4168D" w14:textId="77777777"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9D217EF" w14:textId="77777777"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BECF734" w14:textId="77777777"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351749B0" w14:textId="77777777" w:rsidR="000F4788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Патриотическое воспитание граждан 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Михайловского </w:t>
      </w:r>
    </w:p>
    <w:p w14:paraId="3CD45564" w14:textId="26DE5E53" w:rsid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</w:t>
      </w:r>
      <w:r w:rsidR="009F1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6751A708" w14:textId="77777777" w:rsidR="00157B55" w:rsidRPr="00F34D0C" w:rsidRDefault="00157B55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84D36C" w14:textId="77777777" w:rsidR="00157B55" w:rsidRDefault="00157B55" w:rsidP="00157B55">
      <w:pPr>
        <w:pStyle w:val="a5"/>
        <w:widowControl w:val="0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</w:t>
      </w:r>
    </w:p>
    <w:p w14:paraId="52AF8FDA" w14:textId="77777777" w:rsidR="00157B55" w:rsidRPr="00BD3492" w:rsidRDefault="00157B55" w:rsidP="00157B55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E922F" w14:textId="77777777" w:rsidR="00157B55" w:rsidRPr="00A86B7A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53EB7803" w14:textId="21978FD7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задач социально-экономического и культурного развития Михайловского муниципального района невозможно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обладающей качествами гражданина - патриота Родины, способного успешно выполнять гражданские обязанности в мирное и военное время. Программа определяет содержание и основные пути </w:t>
      </w:r>
      <w:proofErr w:type="gramStart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системы патриотического воспитания граждан Михайловского муниципального района</w:t>
      </w:r>
      <w:proofErr w:type="gramEnd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дальнейшее формирование у них патриотического сознания, как важнейшей ценности и одной из основ духовно-нравственного единства общества. </w:t>
      </w:r>
    </w:p>
    <w:p w14:paraId="0B67E648" w14:textId="77777777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комплекс правовых, нормативных, организационных, методических, исследовательских и информационных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14:paraId="2BFA0DCE" w14:textId="77777777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объединение всех сил общества – детей, подростков, молодёжи, общественных организаций, образовательных и культурных учреждений района в решении широкого спектра проблем патриотического воспитания и призвана придать ему дальнейшую динамику.</w:t>
      </w:r>
    </w:p>
    <w:p w14:paraId="32F073C6" w14:textId="77777777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патриотическому воспитанию граждан Михайловского муниципального района обеспечивает достижение целей патриотического воспитания путем плановой, непрерывной и согласованной деятельности органов местного самоуправления, учреждений образования, культуры и искусства, библиотечных учреждений и общественных организаций.</w:t>
      </w:r>
    </w:p>
    <w:p w14:paraId="4D9647E6" w14:textId="7250740D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Михайловского муниципального района»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администрации Михайловского муниципального района и организационного комитета «Победа».</w:t>
      </w:r>
    </w:p>
    <w:p w14:paraId="49ABEE91" w14:textId="0E2D86C7" w:rsid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традиционн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проводятся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краевой фестиваль авторской и 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патриотической песни «Афганский ветер»; торжественный прием в честь Дня Победы; День призывника; акции «Посылка солдату», «Георгиевская ленточка», «</w:t>
      </w:r>
      <w:proofErr w:type="spellStart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неизвестного солдата», мероприятия посвященные Дню Героев Отечества, цикл мероприятий в рамках месячника по военно-патриотического воспитанию граждан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 района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мужества, классны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Дням воинской славы России, «Свеча Памяти», «Вальс победы», «Письмо ветерану», «Голубь Победы», «Память»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Всероссийском патриотическом проекте «Волонтеры Победы»,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gramStart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историко-краеведческих</w:t>
      </w:r>
      <w:proofErr w:type="gramEnd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патриотических </w:t>
      </w:r>
      <w:proofErr w:type="spellStart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квестах</w:t>
      </w:r>
      <w:proofErr w:type="spellEnd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511BA6" w14:textId="18232919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совместная работа с районным Советом ветеранов войны, труда, Вооруженных сил и правоохранительных органов, комитетом солдатских матерей, местным отделением Фонд</w:t>
      </w:r>
      <w:r w:rsid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местным отделением Всероссийской общественной организации «Боевое Братство».</w:t>
      </w:r>
    </w:p>
    <w:p w14:paraId="579E61A8" w14:textId="59A14DC9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программы в 2020-2022 год</w:t>
      </w:r>
      <w:r w:rsid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сохранилась положительная тенденция увеличения численности молодежи, принявшей участие в реализации мероприяти</w:t>
      </w:r>
      <w:r w:rsid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направленности на территории Михайловского муниципального района:</w:t>
      </w:r>
    </w:p>
    <w:p w14:paraId="72154644" w14:textId="0BC15E01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охвачено более 3000 жителей района;</w:t>
      </w:r>
    </w:p>
    <w:p w14:paraId="35358F8C" w14:textId="51552B18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0C21"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социально-значимых проектов охвачен</w:t>
      </w:r>
      <w:r w:rsid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о 256</w:t>
      </w:r>
      <w:r w:rsidR="00580C21"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молодеж</w:t>
      </w:r>
      <w:r w:rsid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D0B69D" w14:textId="3B893171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вовлечено в волонтерскую (добровольческую) деятельность                            195 человек (школьники общеобразовательных учреждений, принимающие участие в </w:t>
      </w:r>
      <w:proofErr w:type="gramStart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событийном</w:t>
      </w:r>
      <w:proofErr w:type="gramEnd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социальном, экологическом </w:t>
      </w:r>
      <w:proofErr w:type="spellStart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, 102 человека</w:t>
      </w:r>
      <w:r w:rsid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FA8D2F" w14:textId="77777777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молодежь, участвующая в деятельности творческих и научных объединений – 1825 человек.</w:t>
      </w:r>
    </w:p>
    <w:p w14:paraId="56073058" w14:textId="77777777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положительными моментами работы остаются нерешенными некоторые вопросы: </w:t>
      </w:r>
    </w:p>
    <w:p w14:paraId="6CD68BF0" w14:textId="77777777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дальнейшего усиления роли подростковых и молодежных организаций в вопросах патриотического воспитания молодежи;</w:t>
      </w:r>
    </w:p>
    <w:p w14:paraId="7DC36C92" w14:textId="77777777" w:rsidR="00157B55" w:rsidRP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нормативно-правового, методического и информационного обеспечения функционирования системы патриотического воспитания граждан;</w:t>
      </w:r>
    </w:p>
    <w:p w14:paraId="06A781AB" w14:textId="0FAEDB71" w:rsid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свидетельствует о необходимости продолжения работы, направленной на решение проблем патриотического воспитания программными методами. В результате реализации муниципальной программы ожидается увеличение численности молодежи, участвующей в творческой, научной, культурной и общественной жизни</w:t>
      </w:r>
      <w:r w:rsid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патриотических ценностей.</w:t>
      </w:r>
    </w:p>
    <w:p w14:paraId="63262668" w14:textId="77777777" w:rsid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C40D8" w14:textId="77777777" w:rsidR="00157B55" w:rsidRPr="0011040A" w:rsidRDefault="00157B55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описание приоритетов и целей муниципальной политики в сфере реализации муниципальной программы.</w:t>
      </w:r>
    </w:p>
    <w:p w14:paraId="766D988F" w14:textId="77777777" w:rsidR="00580C21" w:rsidRPr="00580C21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повышения гражданской ответственности за 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судьбу района и страны в целом, повышения уровня консолидации общества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14:paraId="6582AFD1" w14:textId="77777777" w:rsidR="00580C21" w:rsidRPr="00580C21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муниципальной программы:</w:t>
      </w:r>
    </w:p>
    <w:p w14:paraId="451795EB" w14:textId="36D8AFCD" w:rsidR="00612C48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2C48"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военно-патриотического воспитания граждан</w:t>
      </w:r>
      <w:r w:rsid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6FDCB6" w14:textId="77777777" w:rsidR="00612C48" w:rsidRDefault="00612C48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14:paraId="0C952C01" w14:textId="77777777" w:rsidR="00612C48" w:rsidRDefault="00612C48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участия общественных и некоммерческих организаций в патриотическом воспитании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6195CD" w14:textId="71A3D392" w:rsidR="00612C48" w:rsidRDefault="00612C48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2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</w:p>
    <w:p w14:paraId="284CC5FB" w14:textId="77777777" w:rsidR="00580C21" w:rsidRPr="00580C21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FA70C" w14:textId="6F75F046" w:rsidR="00580C21" w:rsidRPr="00580C21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задачи муниципального управления, способы их эффективного решения в соответствующей отрасли экономики</w:t>
      </w:r>
    </w:p>
    <w:p w14:paraId="6CB7885C" w14:textId="3C974E28" w:rsidR="00DD651C" w:rsidRPr="00580C21" w:rsidRDefault="00DD651C" w:rsidP="00DD651C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укрепление престижа службы в Вооруженных Силах Российской Федерации и правоохранительных органах; </w:t>
      </w:r>
    </w:p>
    <w:p w14:paraId="66B16C3C" w14:textId="77777777" w:rsidR="00AA4EA2" w:rsidRPr="00580C21" w:rsidRDefault="00AA4EA2" w:rsidP="00AA4EA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14:paraId="5D3D1556" w14:textId="3FC6E421" w:rsidR="00580C21" w:rsidRPr="00580C21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участию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волонтерско</w:t>
      </w:r>
      <w:r w:rsidR="00F220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</w:t>
      </w:r>
      <w:r w:rsidR="00F220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</w:t>
      </w:r>
      <w:r w:rsidR="00F22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эффективным инструментом гражданско-патриотического воспитания;</w:t>
      </w:r>
      <w:r w:rsidR="00F2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687397" w14:textId="77777777" w:rsidR="00580C21" w:rsidRPr="00580C21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</w:r>
    </w:p>
    <w:p w14:paraId="7CE75824" w14:textId="017AA954" w:rsidR="00157B55" w:rsidRPr="0011040A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и некоммерческих организаций</w:t>
      </w:r>
      <w:r w:rsidR="00F2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</w:t>
      </w:r>
      <w:r w:rsidRPr="0058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2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патриотической направленности</w:t>
      </w:r>
      <w:r w:rsidR="00393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2D46BA" w14:textId="77777777" w:rsidR="00157B55" w:rsidRPr="0011040A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83975" w14:textId="63FAAA45" w:rsidR="00157B55" w:rsidRDefault="00157B55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задачи, определенные в соответствии с национальными </w:t>
      </w:r>
      <w:r w:rsidR="00892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6090F1F4" w14:textId="54620141" w:rsidR="00157B55" w:rsidRDefault="00157B55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цель: </w:t>
      </w:r>
      <w:r w:rsidR="00612C48" w:rsidRPr="00612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4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9EFD2D" w14:textId="76995591" w:rsidR="00157B55" w:rsidRPr="00DE7801" w:rsidRDefault="00157B55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90A" w:rsidRPr="00393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и молодежи мужества, любви к Отчизне, приобщение к изучению истории и патриотических традиций</w:t>
      </w:r>
      <w:r w:rsidRPr="00DE78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637186" w14:textId="77777777" w:rsidR="00157B55" w:rsidRDefault="00157B55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071B24" w14:textId="77777777" w:rsidR="00157B55" w:rsidRDefault="00157B55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д) 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 экономического развития </w:t>
      </w: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Михайловского муниципального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42A8F87D" w14:textId="3FBA2D0B" w:rsidR="00157B55" w:rsidRDefault="00157B55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90A" w:rsidRPr="0039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правового, гражданского и патриотического воспитания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3, подраздел 3.2.</w:t>
      </w:r>
      <w:r w:rsidR="003939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="0039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proofErr w:type="spellStart"/>
      <w:r w:rsidR="00393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39390A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Стратегии).</w:t>
      </w:r>
    </w:p>
    <w:p w14:paraId="372355B0" w14:textId="77777777" w:rsidR="00DD651C" w:rsidRDefault="00DD651C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D9BCB" w14:textId="77777777" w:rsidR="0039390A" w:rsidRPr="00D036D6" w:rsidRDefault="0039390A" w:rsidP="0039390A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14:paraId="1E7B9318" w14:textId="0741AD02" w:rsidR="000F4788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Патриотическое воспитание граждан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Михайловского </w:t>
      </w:r>
    </w:p>
    <w:p w14:paraId="663E7949" w14:textId="63012E3D" w:rsidR="0039390A" w:rsidRDefault="00F34D0C" w:rsidP="00DD651C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</w:t>
      </w:r>
      <w:r w:rsidR="009F1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7D96D54D" w14:textId="77777777" w:rsidR="00756192" w:rsidRDefault="00756192" w:rsidP="00DD651C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1B235" w14:textId="26783B77" w:rsidR="0039390A" w:rsidRDefault="00BF18E0" w:rsidP="00BF18E0">
      <w:pPr>
        <w:pStyle w:val="a5"/>
        <w:shd w:val="clear" w:color="auto" w:fill="FFFFFF"/>
        <w:tabs>
          <w:tab w:val="center" w:pos="4815"/>
          <w:tab w:val="left" w:pos="848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9390A" w:rsidRPr="00BF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14:paraId="03781F88" w14:textId="77777777" w:rsidR="00BF18E0" w:rsidRPr="00BF18E0" w:rsidRDefault="00BF18E0" w:rsidP="00BF18E0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ind w:left="35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F34D0C" w:rsidRPr="00BF18E0" w14:paraId="2B4FE0EE" w14:textId="77777777" w:rsidTr="00D50710">
        <w:trPr>
          <w:trHeight w:val="615"/>
        </w:trPr>
        <w:tc>
          <w:tcPr>
            <w:tcW w:w="2268" w:type="dxa"/>
          </w:tcPr>
          <w:p w14:paraId="114FBC32" w14:textId="4425F7F0" w:rsidR="00F34D0C" w:rsidRPr="00BF18E0" w:rsidRDefault="009F11B7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88" w:type="dxa"/>
          </w:tcPr>
          <w:p w14:paraId="3AF3855C" w14:textId="4609DE6E" w:rsidR="00F34D0C" w:rsidRPr="00BF18E0" w:rsidRDefault="009F11B7" w:rsidP="00BF18E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Петроченко Оксана Валентиновна, заместитель главы администрации Михайловского муниципального района</w:t>
            </w:r>
          </w:p>
        </w:tc>
      </w:tr>
      <w:tr w:rsidR="00F34D0C" w:rsidRPr="00BF18E0" w14:paraId="3F3CDD2C" w14:textId="77777777" w:rsidTr="00D50710">
        <w:tc>
          <w:tcPr>
            <w:tcW w:w="2268" w:type="dxa"/>
          </w:tcPr>
          <w:p w14:paraId="49E18498" w14:textId="7E6F0444" w:rsidR="00F34D0C" w:rsidRPr="00BF18E0" w:rsidRDefault="009F11B7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14:paraId="6BA8A132" w14:textId="6D8E05F1" w:rsidR="00F34D0C" w:rsidRPr="00BF18E0" w:rsidRDefault="009F11B7" w:rsidP="00BF1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внутренней и молодёжной политики</w:t>
            </w:r>
          </w:p>
        </w:tc>
      </w:tr>
      <w:tr w:rsidR="00F34D0C" w:rsidRPr="00BF18E0" w14:paraId="1C1752B9" w14:textId="77777777" w:rsidTr="00D50710">
        <w:tc>
          <w:tcPr>
            <w:tcW w:w="2268" w:type="dxa"/>
          </w:tcPr>
          <w:p w14:paraId="1CFDAAF1" w14:textId="407212F7" w:rsidR="00F34D0C" w:rsidRPr="00BF18E0" w:rsidRDefault="009F11B7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14:paraId="228A6C2E" w14:textId="77777777" w:rsidR="00BF18E0" w:rsidRDefault="00E53ADD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МБУ ДО «ДШИ» </w:t>
            </w:r>
            <w:proofErr w:type="gramStart"/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F18E0">
              <w:rPr>
                <w:sz w:val="24"/>
                <w:szCs w:val="24"/>
              </w:rPr>
              <w:t xml:space="preserve"> 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 ДО «ЦДТ» с. Михайловка, управление по вопросам образования Михайловского муниципального района</w:t>
            </w:r>
          </w:p>
          <w:p w14:paraId="4A939DBE" w14:textId="43A20842" w:rsidR="00F34D0C" w:rsidRPr="00BF18E0" w:rsidRDefault="00F34D0C" w:rsidP="00BF1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D0C" w:rsidRPr="00BF18E0" w14:paraId="232F762E" w14:textId="77777777" w:rsidTr="00D50710">
        <w:tc>
          <w:tcPr>
            <w:tcW w:w="2268" w:type="dxa"/>
          </w:tcPr>
          <w:p w14:paraId="45CD4EBC" w14:textId="33732884" w:rsidR="00F34D0C" w:rsidRPr="00BF18E0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088" w:type="dxa"/>
          </w:tcPr>
          <w:p w14:paraId="3A239D6D" w14:textId="77777777" w:rsidR="00F34D0C" w:rsidRDefault="00E53ADD" w:rsidP="00BF1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2023-2025 годы</w:t>
            </w:r>
          </w:p>
          <w:p w14:paraId="70525FBB" w14:textId="63E61F00" w:rsidR="00BF18E0" w:rsidRPr="00BF18E0" w:rsidRDefault="00BF18E0" w:rsidP="00BF1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EA2" w:rsidRPr="00BF18E0" w14:paraId="54781058" w14:textId="77777777" w:rsidTr="00D50710">
        <w:tc>
          <w:tcPr>
            <w:tcW w:w="2268" w:type="dxa"/>
          </w:tcPr>
          <w:p w14:paraId="6ED59641" w14:textId="35B6875E" w:rsidR="00AA4EA2" w:rsidRPr="00BF18E0" w:rsidRDefault="00AA4EA2" w:rsidP="00E53ADD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программы:</w:t>
            </w:r>
          </w:p>
        </w:tc>
        <w:tc>
          <w:tcPr>
            <w:tcW w:w="7088" w:type="dxa"/>
          </w:tcPr>
          <w:p w14:paraId="5E010988" w14:textId="12980F5C" w:rsidR="00AA4EA2" w:rsidRPr="00BF18E0" w:rsidRDefault="00AA4EA2" w:rsidP="00BF18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</w:t>
            </w:r>
            <w:r w:rsidR="00612C48" w:rsidRPr="00BF18E0">
              <w:rPr>
                <w:sz w:val="24"/>
                <w:szCs w:val="24"/>
              </w:rPr>
              <w:t xml:space="preserve"> </w:t>
            </w:r>
            <w:r w:rsidR="00612C48"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военно-патриотического воспитания граждан</w:t>
            </w: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F18E0">
              <w:rPr>
                <w:sz w:val="24"/>
                <w:szCs w:val="24"/>
              </w:rPr>
              <w:t xml:space="preserve"> </w:t>
            </w:r>
          </w:p>
          <w:p w14:paraId="68D789E9" w14:textId="1F385889" w:rsidR="00AA4EA2" w:rsidRPr="00BF18E0" w:rsidRDefault="00AA4EA2" w:rsidP="00BF1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2.</w:t>
            </w:r>
            <w:r w:rsidR="00612C48"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14:paraId="2FD291E0" w14:textId="4FA9436E" w:rsidR="00AA4EA2" w:rsidRPr="00BF18E0" w:rsidRDefault="00AA4EA2" w:rsidP="00BF1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3.</w:t>
            </w:r>
            <w:r w:rsidRPr="00BF18E0">
              <w:rPr>
                <w:sz w:val="24"/>
                <w:szCs w:val="24"/>
              </w:rPr>
              <w:t xml:space="preserve"> </w:t>
            </w:r>
            <w:r w:rsidR="00612C48" w:rsidRPr="00BF1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2C48"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 участия общественных и некоммерческих организаций в патриотическом воспитании граждан</w:t>
            </w: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5B2316" w14:textId="77777777" w:rsidR="00AA4EA2" w:rsidRDefault="00AA4EA2" w:rsidP="00BF18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4 (национальн</w:t>
            </w:r>
            <w:r w:rsidR="00612C48"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C48"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="00612C48"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</w:t>
            </w: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самореализации и развития талантов.</w:t>
            </w:r>
          </w:p>
          <w:p w14:paraId="4E1D48A0" w14:textId="4A8C281B" w:rsidR="00BF18E0" w:rsidRPr="00BF18E0" w:rsidRDefault="00BF18E0" w:rsidP="00BF18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F34D0C" w:rsidRPr="00BF18E0" w14:paraId="1C279A9B" w14:textId="77777777" w:rsidTr="00D50710">
        <w:tc>
          <w:tcPr>
            <w:tcW w:w="2268" w:type="dxa"/>
          </w:tcPr>
          <w:p w14:paraId="16561CF7" w14:textId="4265FB22" w:rsidR="00F34D0C" w:rsidRPr="00BF18E0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Объём и источники финансирования программы</w:t>
            </w:r>
          </w:p>
        </w:tc>
        <w:tc>
          <w:tcPr>
            <w:tcW w:w="7088" w:type="dxa"/>
          </w:tcPr>
          <w:p w14:paraId="6CCD4FDB" w14:textId="7FED834E" w:rsidR="00612C48" w:rsidRPr="00BF18E0" w:rsidRDefault="00612C48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в 2023-2025 годах за счёт сред</w:t>
            </w:r>
            <w:r w:rsidR="00E027F5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 местного бюджета составит 24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0 000 рублей:</w:t>
            </w:r>
          </w:p>
          <w:p w14:paraId="1B7D7720" w14:textId="723F0E39" w:rsidR="00612C48" w:rsidRPr="00BF18E0" w:rsidRDefault="00E027F5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8</w:t>
            </w:r>
            <w:r w:rsidR="00612C48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0 000 рублей;</w:t>
            </w:r>
          </w:p>
          <w:p w14:paraId="374FD620" w14:textId="36C23AD9" w:rsidR="00612C48" w:rsidRPr="00BF18E0" w:rsidRDefault="00E027F5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8</w:t>
            </w:r>
            <w:r w:rsidR="00612C48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0 000 рублей;</w:t>
            </w:r>
          </w:p>
          <w:p w14:paraId="5A5DB737" w14:textId="77777777" w:rsidR="00E53ADD" w:rsidRDefault="00E027F5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8</w:t>
            </w:r>
            <w:r w:rsidR="00612C48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0 000 рублей.</w:t>
            </w:r>
          </w:p>
          <w:p w14:paraId="5F034980" w14:textId="6873652E" w:rsidR="00BF18E0" w:rsidRPr="00BF18E0" w:rsidRDefault="00BF18E0" w:rsidP="00BF1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48" w:rsidRPr="00BF18E0" w14:paraId="11A40E8E" w14:textId="77777777" w:rsidTr="00D50710">
        <w:tc>
          <w:tcPr>
            <w:tcW w:w="2268" w:type="dxa"/>
          </w:tcPr>
          <w:p w14:paraId="4B8657EE" w14:textId="5B28AF83" w:rsidR="00612C48" w:rsidRPr="00BF18E0" w:rsidRDefault="00612C48" w:rsidP="0061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7088" w:type="dxa"/>
          </w:tcPr>
          <w:p w14:paraId="6AE985E0" w14:textId="6C75E111" w:rsidR="00C8109C" w:rsidRPr="00BF18E0" w:rsidRDefault="00612C48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в 2023-2025 годах мероприятий муниципальной программы позволит обеспечить достижение </w:t>
            </w:r>
            <w:r w:rsidR="00C8109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следующей 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национального проекта </w:t>
            </w:r>
            <w:r w:rsidR="00C8109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путем</w:t>
            </w:r>
            <w:r w:rsidR="00C8109C" w:rsidRPr="00BF18E0">
              <w:rPr>
                <w:sz w:val="24"/>
                <w:szCs w:val="24"/>
              </w:rPr>
              <w:t xml:space="preserve"> </w:t>
            </w:r>
            <w:r w:rsidR="00C8109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создания благоприятных условий для увеличения доли молодежи, принимающей участие в проектах</w:t>
            </w:r>
            <w:r w:rsidR="00DD651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C8109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программах по патриотическому воспитанию, что отразится к концу 2025 года в </w:t>
            </w:r>
            <w:r w:rsidR="00C8109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следующих результатах:</w:t>
            </w:r>
            <w:proofErr w:type="gramEnd"/>
          </w:p>
          <w:p w14:paraId="1BC1C62F" w14:textId="549A4084" w:rsidR="00C8109C" w:rsidRPr="00BF18E0" w:rsidRDefault="00C8109C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увеличится количество молодежных и детских общественных объединений патриотической направленности (на </w:t>
            </w:r>
            <w:r w:rsidR="00CF022A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  <w:p w14:paraId="73DCAA73" w14:textId="2BB3D42A" w:rsidR="00C8109C" w:rsidRPr="00BF18E0" w:rsidRDefault="00C8109C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увеличится количество районных мероприятий гражданско-патриотической направленности; </w:t>
            </w:r>
          </w:p>
          <w:p w14:paraId="7383F283" w14:textId="49A75F16" w:rsidR="00C8109C" w:rsidRPr="00BF18E0" w:rsidRDefault="00C8109C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увеличится доля молодежи, принимающей участие в программах по патриотическому воспитанию (на 10%);</w:t>
            </w:r>
          </w:p>
          <w:p w14:paraId="7BE81615" w14:textId="1A0057ED" w:rsidR="00612C48" w:rsidRPr="00BF18E0" w:rsidRDefault="00C8109C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651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увеличится количество молодых людей, принимающих участие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организаци</w:t>
            </w:r>
            <w:r w:rsidR="00DD651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проведени</w:t>
            </w:r>
            <w:r w:rsidR="00DD651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мероприятий, направленных на сохранение культурного наследия, ведение работы по увековечению памяти 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развитие Михайловского муниципального района.</w:t>
            </w:r>
          </w:p>
        </w:tc>
      </w:tr>
    </w:tbl>
    <w:p w14:paraId="4C66C59F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025F53A" w14:textId="77777777" w:rsidR="00DD651C" w:rsidRDefault="00DD651C" w:rsidP="002C5C5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651C" w:rsidSect="00756192">
          <w:headerReference w:type="default" r:id="rId10"/>
          <w:pgSz w:w="11900" w:h="16820"/>
          <w:pgMar w:top="1134" w:right="851" w:bottom="1134" w:left="1701" w:header="567" w:footer="567" w:gutter="0"/>
          <w:pgNumType w:start="1"/>
          <w:cols w:space="60"/>
          <w:noEndnote/>
          <w:docGrid w:linePitch="218"/>
        </w:sectPr>
      </w:pPr>
    </w:p>
    <w:p w14:paraId="66DAA8F5" w14:textId="16565CCC" w:rsidR="00DD651C" w:rsidRPr="00BF18E0" w:rsidRDefault="00BF18E0" w:rsidP="00BF18E0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DD651C" w:rsidRPr="00BF18E0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p w14:paraId="6D4C5C3A" w14:textId="0A32B629" w:rsidR="00756192" w:rsidRPr="00BF18E0" w:rsidRDefault="00DD651C" w:rsidP="00BF18E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 Михайловского</w:t>
      </w:r>
    </w:p>
    <w:p w14:paraId="6132D1E5" w14:textId="257B115C" w:rsidR="00DD651C" w:rsidRPr="00BF18E0" w:rsidRDefault="00DD651C" w:rsidP="00BF18E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t>муниципального района на 2023-2025 годы»</w:t>
      </w:r>
    </w:p>
    <w:p w14:paraId="75AB2BA9" w14:textId="77777777" w:rsidR="00DD651C" w:rsidRPr="002372FC" w:rsidRDefault="00DD651C" w:rsidP="00DD651C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545"/>
        <w:gridCol w:w="966"/>
        <w:gridCol w:w="1137"/>
        <w:gridCol w:w="1660"/>
        <w:gridCol w:w="1660"/>
        <w:gridCol w:w="1660"/>
        <w:gridCol w:w="1882"/>
        <w:gridCol w:w="1797"/>
        <w:gridCol w:w="2173"/>
      </w:tblGrid>
      <w:tr w:rsidR="00DD651C" w:rsidRPr="002372FC" w14:paraId="0CC6D07E" w14:textId="77777777" w:rsidTr="00384041">
        <w:tc>
          <w:tcPr>
            <w:tcW w:w="398" w:type="dxa"/>
            <w:vMerge w:val="restart"/>
            <w:shd w:val="clear" w:color="auto" w:fill="auto"/>
            <w:vAlign w:val="center"/>
          </w:tcPr>
          <w:p w14:paraId="42B6DAB2" w14:textId="77777777" w:rsidR="00DD651C" w:rsidRPr="002372FC" w:rsidRDefault="00DD651C" w:rsidP="00A31783">
            <w:pPr>
              <w:tabs>
                <w:tab w:val="left" w:pos="426"/>
              </w:tabs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7BF0B281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5BFD08E1" w14:textId="273EBE0C" w:rsidR="00DD651C" w:rsidRPr="002372FC" w:rsidRDefault="00DD651C" w:rsidP="00D54B60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="00D54B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</w:t>
            </w:r>
            <w:r w:rsidR="00D54B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154A8FE9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687F8DE5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0738980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6B6E97EA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DD651C" w:rsidRPr="002372FC" w14:paraId="4CBFA4B2" w14:textId="77777777" w:rsidTr="00384041">
        <w:tc>
          <w:tcPr>
            <w:tcW w:w="398" w:type="dxa"/>
            <w:vMerge/>
            <w:shd w:val="clear" w:color="auto" w:fill="auto"/>
            <w:vAlign w:val="center"/>
          </w:tcPr>
          <w:p w14:paraId="4239209B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4A4A1F1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5AE566E7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DA98948" w14:textId="77777777" w:rsidR="00DD651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  <w:p w14:paraId="5C044F12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5A3D0F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</w:t>
            </w:r>
          </w:p>
          <w:p w14:paraId="1CE521EC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(2023)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531A6D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  <w:p w14:paraId="18298A36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A7FF74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год реализации (2025)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14:paraId="23FFC3B5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2603C3EF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79805EBE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51C" w:rsidRPr="002372FC" w14:paraId="69B161F8" w14:textId="77777777" w:rsidTr="00384041">
        <w:tc>
          <w:tcPr>
            <w:tcW w:w="398" w:type="dxa"/>
            <w:shd w:val="clear" w:color="auto" w:fill="auto"/>
          </w:tcPr>
          <w:p w14:paraId="6F1E1C4C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7130956E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14:paraId="6FE18688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39F30D10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14:paraId="3C48E9D1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14:paraId="543EC9F2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14:paraId="07D62CA6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14:paraId="3E7B86B7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14:paraId="23EBECFB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  <w:shd w:val="clear" w:color="auto" w:fill="auto"/>
          </w:tcPr>
          <w:p w14:paraId="2CEF0C23" w14:textId="77777777" w:rsidR="00DD651C" w:rsidRPr="002372FC" w:rsidRDefault="00DD651C" w:rsidP="00A31783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D651C" w:rsidRPr="002372FC" w14:paraId="3CF1517B" w14:textId="77777777" w:rsidTr="00384041">
        <w:tc>
          <w:tcPr>
            <w:tcW w:w="15878" w:type="dxa"/>
            <w:gridSpan w:val="10"/>
            <w:shd w:val="clear" w:color="auto" w:fill="auto"/>
          </w:tcPr>
          <w:p w14:paraId="55085D54" w14:textId="63E1BEE1" w:rsidR="00DD651C" w:rsidRPr="002372FC" w:rsidRDefault="00DD651C" w:rsidP="00DD651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1 -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51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военно-патриотического воспитания граждан</w:t>
            </w:r>
          </w:p>
        </w:tc>
      </w:tr>
      <w:tr w:rsidR="00DD651C" w:rsidRPr="00042F6E" w14:paraId="0241608F" w14:textId="77777777" w:rsidTr="00384041">
        <w:tc>
          <w:tcPr>
            <w:tcW w:w="398" w:type="dxa"/>
            <w:shd w:val="clear" w:color="auto" w:fill="auto"/>
          </w:tcPr>
          <w:p w14:paraId="10CFC017" w14:textId="77777777" w:rsidR="00DD651C" w:rsidRPr="008C25C8" w:rsidRDefault="00DD651C" w:rsidP="00DD651C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0D08F51F" w14:textId="443A1686" w:rsidR="00DD651C" w:rsidRDefault="00054B85" w:rsidP="0005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Pr="0005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молодежи, принимающей участие в программах по патриотическому воспитанию</w:t>
            </w:r>
          </w:p>
        </w:tc>
        <w:tc>
          <w:tcPr>
            <w:tcW w:w="966" w:type="dxa"/>
            <w:shd w:val="clear" w:color="auto" w:fill="auto"/>
          </w:tcPr>
          <w:p w14:paraId="2BB053AB" w14:textId="35E00C07" w:rsidR="00DD651C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7" w:type="dxa"/>
            <w:shd w:val="clear" w:color="auto" w:fill="auto"/>
          </w:tcPr>
          <w:p w14:paraId="2686A3CF" w14:textId="16D2484E" w:rsidR="00DD651C" w:rsidRPr="00054B85" w:rsidRDefault="00384041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840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660" w:type="dxa"/>
            <w:shd w:val="clear" w:color="auto" w:fill="auto"/>
          </w:tcPr>
          <w:p w14:paraId="16470A21" w14:textId="6BAC1A6F" w:rsidR="00DD651C" w:rsidRPr="008517F9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D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отношению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3E5C43DE" w14:textId="57C80D4B" w:rsidR="00DD651C" w:rsidRPr="008517F9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D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отношению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74A4781B" w14:textId="5B15DD6D" w:rsidR="00DD651C" w:rsidRPr="008517F9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D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отношению к предыдущему году</w:t>
            </w:r>
          </w:p>
        </w:tc>
        <w:tc>
          <w:tcPr>
            <w:tcW w:w="1882" w:type="dxa"/>
            <w:shd w:val="clear" w:color="auto" w:fill="auto"/>
          </w:tcPr>
          <w:p w14:paraId="64A0A98E" w14:textId="146FD215" w:rsidR="00DD651C" w:rsidRPr="00384041" w:rsidRDefault="00384041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30.03.2020 № 369  «О государственной программе «Патриотическое воспитание граждан Российской Федерации</w:t>
            </w:r>
            <w:r w:rsidRPr="00384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7" w:type="dxa"/>
            <w:shd w:val="clear" w:color="auto" w:fill="auto"/>
          </w:tcPr>
          <w:p w14:paraId="02958F45" w14:textId="1D4B9DE6" w:rsidR="00DD651C" w:rsidRPr="00042F6E" w:rsidRDefault="00DD651C" w:rsidP="00054B85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управление по вопросам образования, </w:t>
            </w:r>
          </w:p>
        </w:tc>
        <w:tc>
          <w:tcPr>
            <w:tcW w:w="2173" w:type="dxa"/>
            <w:shd w:val="clear" w:color="auto" w:fill="auto"/>
          </w:tcPr>
          <w:p w14:paraId="3EA60602" w14:textId="556DFE38" w:rsidR="00DD651C" w:rsidRPr="00042F6E" w:rsidRDefault="00DD651C" w:rsidP="00054B85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Способствует реализации </w:t>
            </w:r>
            <w:r w:rsid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следующей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  <w:r w:rsid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национального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054B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54B85" w:rsidRP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D651C" w:rsidRPr="00042F6E" w14:paraId="3332A687" w14:textId="77777777" w:rsidTr="00384041">
        <w:tc>
          <w:tcPr>
            <w:tcW w:w="15878" w:type="dxa"/>
            <w:gridSpan w:val="10"/>
            <w:shd w:val="clear" w:color="auto" w:fill="auto"/>
          </w:tcPr>
          <w:p w14:paraId="212212A9" w14:textId="5E3E4609" w:rsidR="00DD651C" w:rsidRDefault="00DD651C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№ 2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="00054B85" w:rsidRPr="00054B8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054B85" w:rsidRPr="00042F6E" w14:paraId="6B3F2A3B" w14:textId="77777777" w:rsidTr="00384041">
        <w:tc>
          <w:tcPr>
            <w:tcW w:w="398" w:type="dxa"/>
            <w:shd w:val="clear" w:color="auto" w:fill="auto"/>
          </w:tcPr>
          <w:p w14:paraId="392B5E50" w14:textId="77777777" w:rsidR="00054B85" w:rsidRPr="008C25C8" w:rsidRDefault="00054B85" w:rsidP="00DD651C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4FCDF1A9" w14:textId="5AD5130E" w:rsidR="00054B85" w:rsidRDefault="00054B85" w:rsidP="00A317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966" w:type="dxa"/>
            <w:shd w:val="clear" w:color="auto" w:fill="auto"/>
          </w:tcPr>
          <w:p w14:paraId="2ABCCEFE" w14:textId="77330FDE" w:rsidR="00054B85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auto"/>
          </w:tcPr>
          <w:p w14:paraId="285D9DA6" w14:textId="5132CF7B" w:rsidR="00054B85" w:rsidRPr="00D54B60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54B6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412</w:t>
            </w:r>
          </w:p>
        </w:tc>
        <w:tc>
          <w:tcPr>
            <w:tcW w:w="1660" w:type="dxa"/>
            <w:shd w:val="clear" w:color="auto" w:fill="auto"/>
          </w:tcPr>
          <w:p w14:paraId="2A75A5B3" w14:textId="4D4D67B7" w:rsidR="00054B85" w:rsidRPr="00042F6E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по отнош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ению к предыдущему году, на 10 </w:t>
            </w:r>
          </w:p>
        </w:tc>
        <w:tc>
          <w:tcPr>
            <w:tcW w:w="1660" w:type="dxa"/>
            <w:shd w:val="clear" w:color="auto" w:fill="auto"/>
          </w:tcPr>
          <w:p w14:paraId="7E6286EF" w14:textId="2453D86D" w:rsidR="00054B85" w:rsidRPr="00042F6E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7F9">
              <w:rPr>
                <w:rFonts w:ascii="Times New Roman" w:hAnsi="Times New Roman" w:cs="Times New Roman"/>
              </w:rPr>
              <w:t>по отнош</w:t>
            </w:r>
            <w:r>
              <w:rPr>
                <w:rFonts w:ascii="Times New Roman" w:hAnsi="Times New Roman" w:cs="Times New Roman"/>
              </w:rPr>
              <w:t xml:space="preserve">ению к предыдущему году, на 10 </w:t>
            </w:r>
          </w:p>
        </w:tc>
        <w:tc>
          <w:tcPr>
            <w:tcW w:w="1660" w:type="dxa"/>
            <w:shd w:val="clear" w:color="auto" w:fill="auto"/>
          </w:tcPr>
          <w:p w14:paraId="24DF86E5" w14:textId="5C159B58" w:rsidR="00054B85" w:rsidRPr="00042F6E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7F9">
              <w:rPr>
                <w:rFonts w:ascii="Times New Roman" w:hAnsi="Times New Roman" w:cs="Times New Roman"/>
              </w:rPr>
              <w:t>по отнош</w:t>
            </w:r>
            <w:r>
              <w:rPr>
                <w:rFonts w:ascii="Times New Roman" w:hAnsi="Times New Roman" w:cs="Times New Roman"/>
              </w:rPr>
              <w:t xml:space="preserve">ению к предыдущему году, на 10 </w:t>
            </w:r>
          </w:p>
        </w:tc>
        <w:tc>
          <w:tcPr>
            <w:tcW w:w="1882" w:type="dxa"/>
            <w:shd w:val="clear" w:color="auto" w:fill="auto"/>
          </w:tcPr>
          <w:p w14:paraId="37CCBE51" w14:textId="77777777" w:rsidR="00054B85" w:rsidRPr="00CD27BE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социально-</w:t>
            </w:r>
            <w:r>
              <w:t xml:space="preserve"> 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экономического развития </w:t>
            </w:r>
          </w:p>
          <w:p w14:paraId="2E46D3A3" w14:textId="44AE0C68" w:rsidR="00054B85" w:rsidRPr="008C25C8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муниципального района на период 2012 – 2025 гг.</w:t>
            </w:r>
          </w:p>
        </w:tc>
        <w:tc>
          <w:tcPr>
            <w:tcW w:w="1797" w:type="dxa"/>
            <w:shd w:val="clear" w:color="auto" w:fill="auto"/>
          </w:tcPr>
          <w:p w14:paraId="6E31E2E3" w14:textId="0C28C7EE" w:rsidR="00054B85" w:rsidRPr="008C25C8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политике, управление по вопросам образования</w:t>
            </w:r>
          </w:p>
        </w:tc>
        <w:tc>
          <w:tcPr>
            <w:tcW w:w="2173" w:type="dxa"/>
            <w:shd w:val="clear" w:color="auto" w:fill="auto"/>
          </w:tcPr>
          <w:p w14:paraId="0ADA1408" w14:textId="48DBF83B" w:rsidR="00054B85" w:rsidRPr="008C25C8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Способствует реализации </w:t>
            </w:r>
            <w:proofErr w:type="gramStart"/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эффективности деятельности высших должностных лиц субъектов Российской Федерации</w:t>
            </w:r>
            <w:proofErr w:type="gramEnd"/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деятельности исполнительных органов субъектов Российской Федерации</w:t>
            </w:r>
          </w:p>
        </w:tc>
      </w:tr>
      <w:tr w:rsidR="00DD651C" w:rsidRPr="00042F6E" w14:paraId="59485A09" w14:textId="77777777" w:rsidTr="00384041">
        <w:tc>
          <w:tcPr>
            <w:tcW w:w="15878" w:type="dxa"/>
            <w:gridSpan w:val="10"/>
            <w:shd w:val="clear" w:color="auto" w:fill="auto"/>
          </w:tcPr>
          <w:p w14:paraId="71440388" w14:textId="2B11CD3B" w:rsidR="00DD651C" w:rsidRDefault="00DD651C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№ 3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="00054B85" w:rsidRPr="0005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участия общественных и некоммерческих организаций в патриотическом воспитании граждан</w:t>
            </w:r>
          </w:p>
        </w:tc>
      </w:tr>
      <w:tr w:rsidR="00054B85" w:rsidRPr="00042F6E" w14:paraId="27AECECF" w14:textId="77777777" w:rsidTr="00384041">
        <w:tc>
          <w:tcPr>
            <w:tcW w:w="398" w:type="dxa"/>
            <w:shd w:val="clear" w:color="auto" w:fill="auto"/>
          </w:tcPr>
          <w:p w14:paraId="47B2FF2F" w14:textId="77777777" w:rsidR="00054B85" w:rsidRPr="008C25C8" w:rsidRDefault="00054B85" w:rsidP="00DD651C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38F487D7" w14:textId="7875E6C9" w:rsidR="00054B85" w:rsidRDefault="00054B85" w:rsidP="00A317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r w:rsidRPr="0005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молодежных и детских общественных объединений патриотической направленности</w:t>
            </w:r>
          </w:p>
        </w:tc>
        <w:tc>
          <w:tcPr>
            <w:tcW w:w="966" w:type="dxa"/>
            <w:shd w:val="clear" w:color="auto" w:fill="auto"/>
          </w:tcPr>
          <w:p w14:paraId="180C0DD0" w14:textId="08EC8A7C" w:rsidR="00054B85" w:rsidRDefault="00D54B60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auto"/>
          </w:tcPr>
          <w:p w14:paraId="217A9BB6" w14:textId="2AF880AC" w:rsidR="00054B85" w:rsidRPr="00091358" w:rsidRDefault="00CF022A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40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60" w:type="dxa"/>
            <w:shd w:val="clear" w:color="auto" w:fill="auto"/>
          </w:tcPr>
          <w:p w14:paraId="77B462F7" w14:textId="01464A9F" w:rsidR="00054B85" w:rsidRPr="00CD27BE" w:rsidRDefault="00CF022A" w:rsidP="00CF022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отношению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5E45935E" w14:textId="7043D86E" w:rsidR="00054B85" w:rsidRPr="00CD27BE" w:rsidRDefault="00CF022A" w:rsidP="00CF022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отношению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2E335DBB" w14:textId="2C5A31D9" w:rsidR="00054B85" w:rsidRPr="00CD27BE" w:rsidRDefault="00CF022A" w:rsidP="00CF022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отношению к предыдущему году</w:t>
            </w:r>
          </w:p>
        </w:tc>
        <w:tc>
          <w:tcPr>
            <w:tcW w:w="1882" w:type="dxa"/>
            <w:shd w:val="clear" w:color="auto" w:fill="auto"/>
          </w:tcPr>
          <w:p w14:paraId="1FE0DCAE" w14:textId="2DA66FD5" w:rsidR="00054B85" w:rsidRDefault="00384041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30.03.2020 № 369  «О государственной программе «Патриотическое воспитание граждан Российской Федерации</w:t>
            </w:r>
            <w:r w:rsidRPr="00384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7" w:type="dxa"/>
            <w:shd w:val="clear" w:color="auto" w:fill="auto"/>
          </w:tcPr>
          <w:p w14:paraId="107EC8CB" w14:textId="203E992C" w:rsidR="00054B85" w:rsidRPr="008C25C8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управление по вопросам образования, </w:t>
            </w:r>
          </w:p>
        </w:tc>
        <w:tc>
          <w:tcPr>
            <w:tcW w:w="2173" w:type="dxa"/>
            <w:shd w:val="clear" w:color="auto" w:fill="auto"/>
          </w:tcPr>
          <w:p w14:paraId="6AE9D575" w14:textId="096B395D" w:rsidR="00054B85" w:rsidRDefault="00054B85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Способствует реализации следующей  цели национального проекта 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      </w:r>
            <w:r w:rsidRPr="00054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национально-культурных традиций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54B60" w:rsidRPr="00042F6E" w14:paraId="578DF6C8" w14:textId="77777777" w:rsidTr="00384041">
        <w:tc>
          <w:tcPr>
            <w:tcW w:w="15878" w:type="dxa"/>
            <w:gridSpan w:val="10"/>
            <w:shd w:val="clear" w:color="auto" w:fill="auto"/>
          </w:tcPr>
          <w:p w14:paraId="7017AE7D" w14:textId="131E3314" w:rsidR="00D54B60" w:rsidRDefault="00D54B60" w:rsidP="00D54B60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B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Цель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54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D54B60" w:rsidRPr="00042F6E" w14:paraId="0199AF80" w14:textId="77777777" w:rsidTr="00384041">
        <w:tc>
          <w:tcPr>
            <w:tcW w:w="398" w:type="dxa"/>
            <w:shd w:val="clear" w:color="auto" w:fill="auto"/>
          </w:tcPr>
          <w:p w14:paraId="30C56DDC" w14:textId="77777777" w:rsidR="00D54B60" w:rsidRPr="008C25C8" w:rsidRDefault="00D54B60" w:rsidP="00DD651C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2114508A" w14:textId="2AC81C1D" w:rsidR="00D54B60" w:rsidRDefault="00D54B60" w:rsidP="00CF0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D5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D5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людей, принимающих участие в организации и проведении мероприятий, направленных на сохранение культурного наследия, ведение работы по увековечению памяти 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развитие района</w:t>
            </w:r>
          </w:p>
        </w:tc>
        <w:tc>
          <w:tcPr>
            <w:tcW w:w="966" w:type="dxa"/>
            <w:shd w:val="clear" w:color="auto" w:fill="auto"/>
          </w:tcPr>
          <w:p w14:paraId="236279C7" w14:textId="32EDF22E" w:rsidR="00D54B60" w:rsidRDefault="00D54B60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7" w:type="dxa"/>
            <w:shd w:val="clear" w:color="auto" w:fill="auto"/>
          </w:tcPr>
          <w:p w14:paraId="13E69140" w14:textId="262FCE46" w:rsidR="00D54B60" w:rsidRPr="00054B85" w:rsidRDefault="00CF022A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40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660" w:type="dxa"/>
            <w:shd w:val="clear" w:color="auto" w:fill="auto"/>
          </w:tcPr>
          <w:p w14:paraId="0F5F0272" w14:textId="2610303E" w:rsidR="00D54B60" w:rsidRDefault="00D54B60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 по отношению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4AED79C0" w14:textId="56177CD5" w:rsidR="00D54B60" w:rsidRDefault="00D54B60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 по отношению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13648648" w14:textId="5E1CEE10" w:rsidR="00D54B60" w:rsidRDefault="00D54B60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 по отношению к предыдущему году</w:t>
            </w:r>
          </w:p>
        </w:tc>
        <w:tc>
          <w:tcPr>
            <w:tcW w:w="1882" w:type="dxa"/>
            <w:shd w:val="clear" w:color="auto" w:fill="auto"/>
          </w:tcPr>
          <w:p w14:paraId="12802F3B" w14:textId="651D01F6" w:rsidR="00D54B60" w:rsidRDefault="00384041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30.03.2020 № 369  «О государственной программе «Патриотическое воспитание граждан Российской Федерации</w:t>
            </w:r>
            <w:r w:rsidRPr="00384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7" w:type="dxa"/>
            <w:shd w:val="clear" w:color="auto" w:fill="auto"/>
          </w:tcPr>
          <w:p w14:paraId="5AA0B151" w14:textId="099869C0" w:rsidR="00D54B60" w:rsidRPr="008C25C8" w:rsidRDefault="00D54B60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управление по вопросам образования, </w:t>
            </w:r>
          </w:p>
        </w:tc>
        <w:tc>
          <w:tcPr>
            <w:tcW w:w="2173" w:type="dxa"/>
            <w:shd w:val="clear" w:color="auto" w:fill="auto"/>
          </w:tcPr>
          <w:p w14:paraId="61BF43D2" w14:textId="31231012" w:rsidR="00D54B60" w:rsidRDefault="00D54B60" w:rsidP="00A31783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Способствует реализации следующей  цели национального проекта 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</w:tbl>
    <w:p w14:paraId="7840A4DA" w14:textId="77777777" w:rsidR="00DD651C" w:rsidRPr="00042F6E" w:rsidRDefault="00DD651C" w:rsidP="00DD651C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FB97A" w14:textId="5B4D50EA" w:rsidR="00736515" w:rsidRPr="00F34D0C" w:rsidRDefault="00736515" w:rsidP="002C5C5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A30EE" w14:textId="77777777" w:rsidR="00D54B60" w:rsidRDefault="00D54B60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D54B60" w:rsidSect="00756192">
          <w:pgSz w:w="16820" w:h="11900" w:orient="landscape"/>
          <w:pgMar w:top="1701" w:right="1134" w:bottom="851" w:left="1134" w:header="567" w:footer="567" w:gutter="0"/>
          <w:cols w:space="60"/>
          <w:noEndnote/>
          <w:docGrid w:linePitch="218"/>
        </w:sectPr>
      </w:pPr>
    </w:p>
    <w:p w14:paraId="7EB0D421" w14:textId="50011D37" w:rsidR="002372FC" w:rsidRPr="00756192" w:rsidRDefault="00CF022A" w:rsidP="0075619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</w:t>
      </w:r>
      <w:r w:rsidR="002372FC"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муниципальной программы</w:t>
      </w:r>
    </w:p>
    <w:p w14:paraId="3297819D" w14:textId="77777777" w:rsidR="00756192" w:rsidRDefault="002372FC" w:rsidP="0075619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B069D"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Патриотическое воспитание граждан Михайловского </w:t>
      </w:r>
    </w:p>
    <w:p w14:paraId="490B2823" w14:textId="795445AA" w:rsidR="002372FC" w:rsidRPr="00756192" w:rsidRDefault="007B069D" w:rsidP="0075619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2372FC"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spellEnd"/>
      <w:r w:rsidR="002372FC"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2023-2025 годы»</w:t>
      </w:r>
    </w:p>
    <w:p w14:paraId="6675758E" w14:textId="77777777" w:rsidR="00CF022A" w:rsidRPr="00B054B7" w:rsidRDefault="00CF022A" w:rsidP="00CF022A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2288"/>
        <w:gridCol w:w="1114"/>
        <w:gridCol w:w="2835"/>
      </w:tblGrid>
      <w:tr w:rsidR="00CF022A" w14:paraId="28B074B1" w14:textId="77777777" w:rsidTr="00A31783">
        <w:trPr>
          <w:trHeight w:val="1011"/>
        </w:trPr>
        <w:tc>
          <w:tcPr>
            <w:tcW w:w="567" w:type="dxa"/>
            <w:shd w:val="clear" w:color="auto" w:fill="auto"/>
          </w:tcPr>
          <w:p w14:paraId="432BB382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14:paraId="7E9263C8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10ADC87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835" w:type="dxa"/>
            <w:shd w:val="clear" w:color="auto" w:fill="auto"/>
          </w:tcPr>
          <w:p w14:paraId="28BAFE09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CF022A" w14:paraId="5F233872" w14:textId="77777777" w:rsidTr="00A31783">
        <w:tc>
          <w:tcPr>
            <w:tcW w:w="567" w:type="dxa"/>
            <w:shd w:val="clear" w:color="auto" w:fill="auto"/>
          </w:tcPr>
          <w:p w14:paraId="1479607A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F76E850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BAFD2F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38FCFCA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F022A" w14:paraId="632CE63D" w14:textId="77777777" w:rsidTr="00A31783">
        <w:tc>
          <w:tcPr>
            <w:tcW w:w="10348" w:type="dxa"/>
            <w:gridSpan w:val="5"/>
            <w:shd w:val="clear" w:color="auto" w:fill="auto"/>
          </w:tcPr>
          <w:p w14:paraId="653952DD" w14:textId="77777777" w:rsidR="00CF022A" w:rsidRPr="007C09FF" w:rsidRDefault="00CF022A" w:rsidP="00CF022A">
            <w:pPr>
              <w:pStyle w:val="a5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CF022A" w14:paraId="68CF2AAD" w14:textId="77777777" w:rsidTr="00A31783">
        <w:trPr>
          <w:trHeight w:val="467"/>
        </w:trPr>
        <w:tc>
          <w:tcPr>
            <w:tcW w:w="567" w:type="dxa"/>
            <w:shd w:val="clear" w:color="auto" w:fill="auto"/>
          </w:tcPr>
          <w:p w14:paraId="4C8998F6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shd w:val="clear" w:color="auto" w:fill="auto"/>
          </w:tcPr>
          <w:p w14:paraId="55BDF74C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73C507F5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(2023-2025 годы)</w:t>
            </w:r>
          </w:p>
        </w:tc>
      </w:tr>
      <w:tr w:rsidR="00CF022A" w14:paraId="4813F2D1" w14:textId="77777777" w:rsidTr="00A31783">
        <w:trPr>
          <w:trHeight w:val="2601"/>
        </w:trPr>
        <w:tc>
          <w:tcPr>
            <w:tcW w:w="567" w:type="dxa"/>
            <w:shd w:val="clear" w:color="auto" w:fill="auto"/>
          </w:tcPr>
          <w:p w14:paraId="6EA5259B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0A0A7B0" w14:textId="17445799" w:rsidR="00CF022A" w:rsidRPr="00C12BDB" w:rsidRDefault="001A5500" w:rsidP="001A5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</w:t>
            </w:r>
            <w:r w:rsidR="00CF022A" w:rsidRPr="00CF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тружеников тыла, детей войны  с молодежью по вопросам патриотического воспитания,  в школах библиотеках района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E4DF8DC" w14:textId="43678C00" w:rsidR="00CF022A" w:rsidRPr="007F7092" w:rsidRDefault="00CF022A" w:rsidP="00B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A">
              <w:rPr>
                <w:rFonts w:ascii="Times New Roman" w:hAnsi="Times New Roman" w:cs="Times New Roman"/>
                <w:sz w:val="24"/>
                <w:szCs w:val="24"/>
              </w:rPr>
              <w:t>Укрепление связи между ст</w:t>
            </w:r>
            <w:r w:rsidR="00BF1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2A">
              <w:rPr>
                <w:rFonts w:ascii="Times New Roman" w:hAnsi="Times New Roman" w:cs="Times New Roman"/>
                <w:sz w:val="24"/>
                <w:szCs w:val="24"/>
              </w:rPr>
              <w:t>ршим поколением с молодёжью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050D54E" w14:textId="00A4516C" w:rsidR="00CF022A" w:rsidRPr="007F7092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молодых людей, принимающих участие в организации и проведении мероприятий, направленных на сохранение культурного наследия, ведение работы по увековечению памяти погибших в годы Великой Отечественной войны</w:t>
            </w:r>
          </w:p>
        </w:tc>
      </w:tr>
      <w:tr w:rsidR="00CF022A" w14:paraId="56D6621F" w14:textId="77777777" w:rsidTr="00A31783">
        <w:trPr>
          <w:trHeight w:val="3024"/>
        </w:trPr>
        <w:tc>
          <w:tcPr>
            <w:tcW w:w="567" w:type="dxa"/>
            <w:shd w:val="clear" w:color="auto" w:fill="auto"/>
          </w:tcPr>
          <w:p w14:paraId="405721D4" w14:textId="77777777" w:rsidR="00CF022A" w:rsidRPr="007C09FF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2630BDE8" w14:textId="77777777" w:rsidR="00CF022A" w:rsidRPr="00CF022A" w:rsidRDefault="00CF022A" w:rsidP="00CF0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районных конкурсов, викторин, связанных с героическим прошлым России. </w:t>
            </w:r>
          </w:p>
          <w:p w14:paraId="69B99D0D" w14:textId="3B416209" w:rsidR="00CF022A" w:rsidRPr="007F7092" w:rsidRDefault="00CF022A" w:rsidP="00CF022A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F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 мероприятий, посвящённых памятным датам (День России, День Победы, День памяти и скорби, День призывника)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0CAF02A" w14:textId="370395B5" w:rsidR="00CF022A" w:rsidRPr="007F7092" w:rsidRDefault="00333280" w:rsidP="00A31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80">
              <w:rPr>
                <w:rFonts w:ascii="Times New Roman" w:hAnsi="Times New Roman" w:cs="Times New Roman"/>
                <w:sz w:val="24"/>
                <w:szCs w:val="24"/>
              </w:rPr>
              <w:t>Вовлечение молодёжи в организацию и проведение районных конкурсов, викторин патриотической направленности</w:t>
            </w:r>
          </w:p>
        </w:tc>
        <w:tc>
          <w:tcPr>
            <w:tcW w:w="2835" w:type="dxa"/>
            <w:shd w:val="clear" w:color="auto" w:fill="auto"/>
          </w:tcPr>
          <w:p w14:paraId="546C3913" w14:textId="4B697E55" w:rsidR="00CF022A" w:rsidRPr="007F7092" w:rsidRDefault="00333280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 молодежи, принимающей участие в программах по патриотическому воспитанию</w:t>
            </w:r>
          </w:p>
        </w:tc>
      </w:tr>
      <w:tr w:rsidR="00CF022A" w14:paraId="4137EDEC" w14:textId="77777777" w:rsidTr="00A31783">
        <w:trPr>
          <w:trHeight w:val="2672"/>
        </w:trPr>
        <w:tc>
          <w:tcPr>
            <w:tcW w:w="567" w:type="dxa"/>
            <w:shd w:val="clear" w:color="auto" w:fill="auto"/>
          </w:tcPr>
          <w:p w14:paraId="797F1F64" w14:textId="77777777" w:rsidR="00CF022A" w:rsidRPr="00523385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CE44142" w14:textId="65DDE76E" w:rsidR="00CF022A" w:rsidRPr="007F7092" w:rsidRDefault="00333280" w:rsidP="00A31783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образовательных учреждений района во Всероссийском патриотическом проекте «Волонтеры Победы», реализация плана мероприятий в рамках данного проекта (</w:t>
            </w:r>
            <w:proofErr w:type="spellStart"/>
            <w:r w:rsidRPr="0033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33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конкурсы, форумы, семинары, акции)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BA8331A" w14:textId="3DC9F3EA" w:rsidR="00CF022A" w:rsidRPr="00523385" w:rsidRDefault="00CF022A" w:rsidP="00A31783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молодёжи в организацию и проведение районных конкурсов, викторин патриотической направленности </w:t>
            </w:r>
          </w:p>
        </w:tc>
        <w:tc>
          <w:tcPr>
            <w:tcW w:w="2835" w:type="dxa"/>
            <w:shd w:val="clear" w:color="auto" w:fill="auto"/>
          </w:tcPr>
          <w:p w14:paraId="7EBD5A23" w14:textId="079F3320" w:rsidR="00CF022A" w:rsidRPr="00523385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 </w:t>
            </w:r>
          </w:p>
        </w:tc>
      </w:tr>
      <w:tr w:rsidR="00CF022A" w:rsidRPr="00333280" w14:paraId="7475D58B" w14:textId="77777777" w:rsidTr="00A31783">
        <w:tc>
          <w:tcPr>
            <w:tcW w:w="567" w:type="dxa"/>
            <w:shd w:val="clear" w:color="auto" w:fill="auto"/>
          </w:tcPr>
          <w:p w14:paraId="19AF3E4B" w14:textId="77777777" w:rsidR="00CF022A" w:rsidRPr="00333280" w:rsidRDefault="00CF022A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72F588A0" w14:textId="1A58E5DD" w:rsidR="00CF022A" w:rsidRPr="00333280" w:rsidRDefault="00333280" w:rsidP="00333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8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благоустройству воинских захоронений и проведению поисковых работ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08769F8" w14:textId="489ECED4" w:rsidR="00CF022A" w:rsidRPr="00333280" w:rsidRDefault="00333280" w:rsidP="00A31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организации работ </w:t>
            </w:r>
            <w:r w:rsidRPr="00333280">
              <w:rPr>
                <w:rFonts w:ascii="Times New Roman" w:hAnsi="Times New Roman" w:cs="Times New Roman"/>
                <w:sz w:val="24"/>
                <w:szCs w:val="24"/>
              </w:rPr>
              <w:t>молодежных и детских общественных объединений патриотической направленности</w:t>
            </w:r>
          </w:p>
        </w:tc>
        <w:tc>
          <w:tcPr>
            <w:tcW w:w="2835" w:type="dxa"/>
            <w:shd w:val="clear" w:color="auto" w:fill="auto"/>
          </w:tcPr>
          <w:p w14:paraId="75F93511" w14:textId="08F1BBF1" w:rsidR="00CF022A" w:rsidRPr="00333280" w:rsidRDefault="00333280" w:rsidP="00A317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Способствует реализации следующей  цели национального проекта "Воспитание гармонично развитой и </w:t>
            </w:r>
            <w:r w:rsidRPr="0033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традиций"</w:t>
            </w:r>
          </w:p>
        </w:tc>
      </w:tr>
    </w:tbl>
    <w:p w14:paraId="58ADFC16" w14:textId="77777777" w:rsidR="002372FC" w:rsidRDefault="002372FC" w:rsidP="002372FC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6330A195" w14:textId="77777777" w:rsidR="00067532" w:rsidRDefault="00067532" w:rsidP="002372FC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3CADB434" w14:textId="77777777" w:rsidR="00067532" w:rsidRDefault="00067532" w:rsidP="002372FC">
      <w:pPr>
        <w:spacing w:after="120" w:line="240" w:lineRule="auto"/>
        <w:ind w:firstLine="6946"/>
        <w:jc w:val="center"/>
        <w:rPr>
          <w:sz w:val="26"/>
          <w:szCs w:val="26"/>
        </w:rPr>
        <w:sectPr w:rsidR="00067532" w:rsidSect="00756192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25ACBE45" w14:textId="306E4127" w:rsidR="002372FC" w:rsidRPr="00BF18E0" w:rsidRDefault="00333280" w:rsidP="00BF18E0">
      <w:pPr>
        <w:tabs>
          <w:tab w:val="left" w:pos="284"/>
        </w:tabs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372FC" w:rsidRPr="00BF18E0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муниципальной программы </w:t>
      </w:r>
    </w:p>
    <w:p w14:paraId="29AC9F3D" w14:textId="77777777" w:rsidR="00BF18E0" w:rsidRDefault="00523385" w:rsidP="00BF18E0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t xml:space="preserve">«Патриотическое воспитание граждан Михайловского </w:t>
      </w:r>
    </w:p>
    <w:p w14:paraId="424A17F6" w14:textId="7FD2585E" w:rsidR="002372FC" w:rsidRPr="00BF18E0" w:rsidRDefault="00523385" w:rsidP="00BF18E0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2372FC" w:rsidRPr="00BF18E0">
        <w:rPr>
          <w:rFonts w:ascii="Times New Roman" w:hAnsi="Times New Roman" w:cs="Times New Roman"/>
          <w:b/>
          <w:sz w:val="28"/>
          <w:szCs w:val="28"/>
        </w:rPr>
        <w:t>на 2023-2025 годы»</w:t>
      </w:r>
    </w:p>
    <w:p w14:paraId="2F861E7F" w14:textId="77777777" w:rsidR="002372FC" w:rsidRPr="00523385" w:rsidRDefault="002372FC" w:rsidP="002372FC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2372FC" w:rsidRPr="00523385" w14:paraId="086298BB" w14:textId="77777777" w:rsidTr="00523385">
        <w:tc>
          <w:tcPr>
            <w:tcW w:w="3227" w:type="dxa"/>
            <w:vMerge w:val="restart"/>
            <w:shd w:val="clear" w:color="auto" w:fill="auto"/>
          </w:tcPr>
          <w:p w14:paraId="474CB7B7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530CF8E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14:paraId="1C975FE4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14:paraId="7646777B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372FC" w:rsidRPr="00523385" w14:paraId="39066D41" w14:textId="77777777" w:rsidTr="00523385">
        <w:tc>
          <w:tcPr>
            <w:tcW w:w="3227" w:type="dxa"/>
            <w:vMerge/>
            <w:shd w:val="clear" w:color="auto" w:fill="auto"/>
          </w:tcPr>
          <w:p w14:paraId="4989F8E7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D1E8DE2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835FA62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39D34EEE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</w:tcPr>
          <w:p w14:paraId="7A87C551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45A9B1DB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14:paraId="1A18FB19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B65AE12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14:paraId="16D3C707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14:paraId="55870CE4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2372FC" w:rsidRPr="00523385" w14:paraId="2179E19C" w14:textId="77777777" w:rsidTr="00523385">
        <w:tc>
          <w:tcPr>
            <w:tcW w:w="3227" w:type="dxa"/>
            <w:shd w:val="clear" w:color="auto" w:fill="auto"/>
          </w:tcPr>
          <w:p w14:paraId="469A3C11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5FF2FC5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49D85901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DB5D4C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7996EF98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2E7282E5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7A145B96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A0A85DF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14:paraId="00BEA9F0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14:paraId="2D89FB49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372FC" w:rsidRPr="00523385" w14:paraId="3304D582" w14:textId="77777777" w:rsidTr="00523385">
        <w:tc>
          <w:tcPr>
            <w:tcW w:w="3227" w:type="dxa"/>
            <w:vMerge w:val="restart"/>
            <w:shd w:val="clear" w:color="auto" w:fill="auto"/>
          </w:tcPr>
          <w:p w14:paraId="5BD0E497" w14:textId="146C8B0A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Мун</w:t>
            </w:r>
            <w:r w:rsid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иципальная программа «Патриотическое воспитание граждан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Михайловского муниципального района на 2023-2025 годы»</w:t>
            </w:r>
          </w:p>
        </w:tc>
        <w:tc>
          <w:tcPr>
            <w:tcW w:w="3685" w:type="dxa"/>
            <w:shd w:val="clear" w:color="auto" w:fill="auto"/>
          </w:tcPr>
          <w:p w14:paraId="77DE5EEA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28EC284D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6D2DE07" w14:textId="3A8A4107" w:rsidR="002372FC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10" w:type="dxa"/>
            <w:shd w:val="clear" w:color="auto" w:fill="auto"/>
          </w:tcPr>
          <w:p w14:paraId="629C7407" w14:textId="07A697B7" w:rsidR="002372FC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00011610</w:t>
            </w:r>
          </w:p>
        </w:tc>
        <w:tc>
          <w:tcPr>
            <w:tcW w:w="786" w:type="dxa"/>
            <w:shd w:val="clear" w:color="auto" w:fill="auto"/>
          </w:tcPr>
          <w:p w14:paraId="271C274E" w14:textId="44EBC2F1" w:rsidR="002372FC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7E1CB15A" w14:textId="58047935" w:rsidR="002372FC" w:rsidRPr="00523385" w:rsidRDefault="00E027F5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CCB79E" w14:textId="02F4CD20" w:rsidR="002372FC" w:rsidRPr="00523385" w:rsidRDefault="00E027F5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1ACEDDC" w14:textId="61A68E27" w:rsidR="002372FC" w:rsidRPr="00523385" w:rsidRDefault="00E027F5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22DD303" w14:textId="4A2B6379" w:rsidR="00523385" w:rsidRPr="00523385" w:rsidRDefault="00E027F5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16BB9DE4" w14:textId="77777777" w:rsidTr="00523385">
        <w:tc>
          <w:tcPr>
            <w:tcW w:w="3227" w:type="dxa"/>
            <w:vMerge/>
            <w:shd w:val="clear" w:color="auto" w:fill="auto"/>
          </w:tcPr>
          <w:p w14:paraId="5B7FB7A4" w14:textId="657C93B0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DB4F022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316D3539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59FA2A0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82EA29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01FC20F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D649F6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844FA9B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94ED64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07EACE6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0267642" w14:textId="77777777" w:rsidTr="00523385">
        <w:tc>
          <w:tcPr>
            <w:tcW w:w="3227" w:type="dxa"/>
            <w:vMerge/>
            <w:shd w:val="clear" w:color="auto" w:fill="auto"/>
          </w:tcPr>
          <w:p w14:paraId="36A4FF5C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2E52EFE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D48C23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4F2F8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7DEA0A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2C5643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9A21AA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AE6150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7C1472B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CD41B41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333280" w:rsidRPr="00523385" w14:paraId="5D3F459B" w14:textId="77777777" w:rsidTr="00523385">
        <w:tc>
          <w:tcPr>
            <w:tcW w:w="3227" w:type="dxa"/>
            <w:vMerge/>
            <w:shd w:val="clear" w:color="auto" w:fill="auto"/>
          </w:tcPr>
          <w:p w14:paraId="0E93C6AE" w14:textId="77777777" w:rsidR="00333280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639A8B2" w14:textId="77777777" w:rsidR="00333280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D09AA4C" w14:textId="6D67E49C" w:rsidR="00333280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6D72C8D" w14:textId="64ED8374" w:rsidR="00333280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10" w:type="dxa"/>
            <w:shd w:val="clear" w:color="auto" w:fill="auto"/>
          </w:tcPr>
          <w:p w14:paraId="37D522AC" w14:textId="39B60F0C" w:rsidR="00333280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00011610</w:t>
            </w:r>
          </w:p>
        </w:tc>
        <w:tc>
          <w:tcPr>
            <w:tcW w:w="786" w:type="dxa"/>
            <w:shd w:val="clear" w:color="auto" w:fill="auto"/>
          </w:tcPr>
          <w:p w14:paraId="069FE74C" w14:textId="03BC85F9" w:rsidR="00333280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F78F4AC" w14:textId="0A5940AE" w:rsidR="00333280" w:rsidRPr="00523385" w:rsidRDefault="00CC15C6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4F4ED1" w14:textId="2E4EF857" w:rsidR="00333280" w:rsidRPr="00523385" w:rsidRDefault="00CC15C6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38F63B7" w14:textId="767B12CC" w:rsidR="00333280" w:rsidRPr="00523385" w:rsidRDefault="00CC15C6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EF161BD" w14:textId="44AC5826" w:rsidR="00333280" w:rsidRPr="00523385" w:rsidRDefault="00CC15C6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bookmarkStart w:id="0" w:name="_GoBack"/>
            <w:bookmarkEnd w:id="0"/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98AD2F6" w14:textId="77777777" w:rsidTr="00523385">
        <w:tc>
          <w:tcPr>
            <w:tcW w:w="3227" w:type="dxa"/>
            <w:vMerge/>
            <w:shd w:val="clear" w:color="auto" w:fill="auto"/>
          </w:tcPr>
          <w:p w14:paraId="5F5E431E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41C0BF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7B8C39F9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98F67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033705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068CBC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F5DC6B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B9E3327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F1D279F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C85F167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839601D" w14:textId="77777777" w:rsidTr="00523385">
        <w:tc>
          <w:tcPr>
            <w:tcW w:w="3227" w:type="dxa"/>
            <w:vMerge/>
            <w:shd w:val="clear" w:color="auto" w:fill="auto"/>
          </w:tcPr>
          <w:p w14:paraId="6DCBF956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294D81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C8F320A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7FA436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7CBB21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C7CDE2C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D641D72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4CA61C6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315CE15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68FDDB6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333280" w:rsidRPr="00523385" w14:paraId="56B84EE2" w14:textId="77777777" w:rsidTr="00523385">
        <w:tc>
          <w:tcPr>
            <w:tcW w:w="3227" w:type="dxa"/>
            <w:vMerge w:val="restart"/>
            <w:shd w:val="clear" w:color="auto" w:fill="auto"/>
          </w:tcPr>
          <w:p w14:paraId="4C291FF0" w14:textId="1E428659" w:rsidR="00333280" w:rsidRPr="00333280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 мероприятий направленных на </w:t>
            </w:r>
            <w:r w:rsidRPr="00333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военно-патриотического воспитания граждан</w:t>
            </w:r>
          </w:p>
          <w:p w14:paraId="60BB0723" w14:textId="77777777" w:rsidR="00333280" w:rsidRPr="00333280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0DB877" w14:textId="77777777" w:rsidR="00333280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36A4C2D" w14:textId="1A2717D1" w:rsidR="00333280" w:rsidRPr="00523385" w:rsidRDefault="00333280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FF934DC" w14:textId="1028253B" w:rsidR="00333280" w:rsidRPr="00523385" w:rsidRDefault="00333280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10" w:type="dxa"/>
            <w:shd w:val="clear" w:color="auto" w:fill="auto"/>
          </w:tcPr>
          <w:p w14:paraId="166DDCF4" w14:textId="14C78F20" w:rsidR="00333280" w:rsidRPr="00523385" w:rsidRDefault="00333280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00011610</w:t>
            </w:r>
          </w:p>
        </w:tc>
        <w:tc>
          <w:tcPr>
            <w:tcW w:w="786" w:type="dxa"/>
            <w:shd w:val="clear" w:color="auto" w:fill="auto"/>
          </w:tcPr>
          <w:p w14:paraId="0FC22807" w14:textId="62CF7B5A" w:rsidR="00333280" w:rsidRPr="00523385" w:rsidRDefault="00333280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6864E8A" w14:textId="57578C28" w:rsidR="00333280" w:rsidRPr="00523385" w:rsidRDefault="00CC15C6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97FCE3E" w14:textId="063CBE28" w:rsidR="00333280" w:rsidRPr="00523385" w:rsidRDefault="00CC15C6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717C64B" w14:textId="57EE91D8" w:rsidR="00333280" w:rsidRPr="00523385" w:rsidRDefault="00CC15C6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61ECD57" w14:textId="75EF94CD" w:rsidR="00333280" w:rsidRPr="00523385" w:rsidRDefault="00CC15C6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3BD1C767" w14:textId="77777777" w:rsidTr="00523385">
        <w:tc>
          <w:tcPr>
            <w:tcW w:w="3227" w:type="dxa"/>
            <w:vMerge/>
            <w:shd w:val="clear" w:color="auto" w:fill="auto"/>
          </w:tcPr>
          <w:p w14:paraId="77B70A7E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41A6E2C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45016520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915FFA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11BF47B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87ED36C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4481ADA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DF09EB7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305964A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8637D7C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3D13873" w14:textId="77777777" w:rsidTr="00523385">
        <w:tc>
          <w:tcPr>
            <w:tcW w:w="3227" w:type="dxa"/>
            <w:vMerge/>
            <w:shd w:val="clear" w:color="auto" w:fill="auto"/>
          </w:tcPr>
          <w:p w14:paraId="79DB8D96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6D3A528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073DE80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2BAEC9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EDD5080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3B662587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8BA7C97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54A90D0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8A23AE1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2B98FE0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333280" w:rsidRPr="00523385" w14:paraId="53F4BEB3" w14:textId="77777777" w:rsidTr="00333280">
        <w:trPr>
          <w:trHeight w:val="501"/>
        </w:trPr>
        <w:tc>
          <w:tcPr>
            <w:tcW w:w="3227" w:type="dxa"/>
            <w:vMerge/>
            <w:shd w:val="clear" w:color="auto" w:fill="auto"/>
          </w:tcPr>
          <w:p w14:paraId="4C6F76D5" w14:textId="77777777" w:rsidR="00333280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2EA829" w14:textId="77777777" w:rsidR="00333280" w:rsidRPr="00523385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7F6247A" w14:textId="69CFB769" w:rsidR="00333280" w:rsidRPr="00523385" w:rsidRDefault="00333280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38E258A1" w14:textId="2F08E9FD" w:rsidR="00333280" w:rsidRPr="00523385" w:rsidRDefault="00333280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10" w:type="dxa"/>
            <w:shd w:val="clear" w:color="auto" w:fill="auto"/>
          </w:tcPr>
          <w:p w14:paraId="5E6ED926" w14:textId="5D59ED63" w:rsidR="00333280" w:rsidRPr="00523385" w:rsidRDefault="00333280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00011610</w:t>
            </w:r>
          </w:p>
        </w:tc>
        <w:tc>
          <w:tcPr>
            <w:tcW w:w="786" w:type="dxa"/>
            <w:shd w:val="clear" w:color="auto" w:fill="auto"/>
          </w:tcPr>
          <w:p w14:paraId="5D8D7DA4" w14:textId="162C7174" w:rsidR="00333280" w:rsidRPr="00523385" w:rsidRDefault="00333280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819D991" w14:textId="0BD4E5F1" w:rsidR="00333280" w:rsidRPr="00523385" w:rsidRDefault="00CC15C6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BC531D" w14:textId="0A23D534" w:rsidR="00333280" w:rsidRPr="00523385" w:rsidRDefault="00CC15C6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DCD454A" w14:textId="10E851FB" w:rsidR="00333280" w:rsidRPr="00523385" w:rsidRDefault="00CC15C6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6E82C35" w14:textId="4E37DAFC" w:rsidR="00333280" w:rsidRPr="00523385" w:rsidRDefault="00CC15C6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333280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552D723" w14:textId="77777777" w:rsidTr="00523385">
        <w:tc>
          <w:tcPr>
            <w:tcW w:w="3227" w:type="dxa"/>
            <w:vMerge/>
            <w:shd w:val="clear" w:color="auto" w:fill="auto"/>
          </w:tcPr>
          <w:p w14:paraId="6F44C3DF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C1B42F7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7CE4C86E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A27D5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5070A99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A2E3891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A3CFA3A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0585E1B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91F2640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B0B2338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3AF52FEC" w14:textId="77777777" w:rsidTr="00523385">
        <w:tc>
          <w:tcPr>
            <w:tcW w:w="3227" w:type="dxa"/>
            <w:vMerge/>
            <w:shd w:val="clear" w:color="auto" w:fill="auto"/>
          </w:tcPr>
          <w:p w14:paraId="1614319C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FBFE39F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F8C1C36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23081A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3FAA809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20D2BE5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E59ED19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AE9AA0E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12DA9F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FDF0CA7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61675FCD" w14:textId="77777777" w:rsidR="002372FC" w:rsidRPr="00523385" w:rsidRDefault="002372FC" w:rsidP="002372FC">
      <w:pPr>
        <w:spacing w:after="120" w:line="240" w:lineRule="auto"/>
        <w:ind w:firstLine="6946"/>
        <w:jc w:val="center"/>
        <w:rPr>
          <w:rFonts w:ascii="Times New Roman" w:hAnsi="Times New Roman" w:cs="Times New Roman"/>
          <w:sz w:val="26"/>
          <w:szCs w:val="26"/>
        </w:rPr>
        <w:sectPr w:rsidR="002372FC" w:rsidRPr="00523385" w:rsidSect="00BF18E0">
          <w:pgSz w:w="16820" w:h="11900" w:orient="landscape"/>
          <w:pgMar w:top="1560" w:right="1134" w:bottom="851" w:left="1134" w:header="567" w:footer="567" w:gutter="0"/>
          <w:cols w:space="60"/>
          <w:noEndnote/>
          <w:docGrid w:linePitch="218"/>
        </w:sectPr>
      </w:pPr>
    </w:p>
    <w:p w14:paraId="5E2419A5" w14:textId="4621B34A" w:rsidR="00BF18E0" w:rsidRDefault="002372FC" w:rsidP="00BF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</w:t>
      </w:r>
      <w:proofErr w:type="gramStart"/>
      <w:r w:rsidRPr="00BF18E0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BF18E0">
        <w:rPr>
          <w:rFonts w:ascii="Times New Roman" w:hAnsi="Times New Roman" w:cs="Times New Roman"/>
          <w:b/>
          <w:sz w:val="28"/>
          <w:szCs w:val="28"/>
        </w:rPr>
        <w:t>, финансовых,</w:t>
      </w:r>
    </w:p>
    <w:p w14:paraId="1F21A183" w14:textId="29F8BAC4" w:rsidR="002372FC" w:rsidRPr="00BF18E0" w:rsidRDefault="002372FC" w:rsidP="00BF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t xml:space="preserve">стимулирующих налоговых </w:t>
      </w:r>
      <w:proofErr w:type="gramStart"/>
      <w:r w:rsidRPr="00BF18E0">
        <w:rPr>
          <w:rFonts w:ascii="Times New Roman" w:hAnsi="Times New Roman" w:cs="Times New Roman"/>
          <w:b/>
          <w:sz w:val="28"/>
          <w:szCs w:val="28"/>
        </w:rPr>
        <w:t>льготах</w:t>
      </w:r>
      <w:proofErr w:type="gramEnd"/>
    </w:p>
    <w:p w14:paraId="23403082" w14:textId="77777777" w:rsidR="00523385" w:rsidRPr="00523385" w:rsidRDefault="00523385" w:rsidP="005233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DD8A8" w14:textId="77777777" w:rsidR="002372FC" w:rsidRPr="00523385" w:rsidRDefault="002372FC" w:rsidP="002372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реализации Программы не предусмотрены.</w:t>
      </w:r>
    </w:p>
    <w:sectPr w:rsidR="002372FC" w:rsidRPr="00523385" w:rsidSect="00BF18E0">
      <w:pgSz w:w="11900" w:h="16820"/>
      <w:pgMar w:top="1134" w:right="85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B5492" w14:textId="77777777" w:rsidR="00C257C0" w:rsidRDefault="00C257C0" w:rsidP="002E394C">
      <w:pPr>
        <w:spacing w:after="0" w:line="240" w:lineRule="auto"/>
      </w:pPr>
      <w:r>
        <w:separator/>
      </w:r>
    </w:p>
  </w:endnote>
  <w:endnote w:type="continuationSeparator" w:id="0">
    <w:p w14:paraId="39BB6AA0" w14:textId="77777777" w:rsidR="00C257C0" w:rsidRDefault="00C257C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2FE01" w14:textId="77777777" w:rsidR="00C257C0" w:rsidRDefault="00C257C0" w:rsidP="002E394C">
      <w:pPr>
        <w:spacing w:after="0" w:line="240" w:lineRule="auto"/>
      </w:pPr>
      <w:r>
        <w:separator/>
      </w:r>
    </w:p>
  </w:footnote>
  <w:footnote w:type="continuationSeparator" w:id="0">
    <w:p w14:paraId="7A90A2DF" w14:textId="77777777" w:rsidR="00C257C0" w:rsidRDefault="00C257C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99325"/>
      <w:docPartObj>
        <w:docPartGallery w:val="Page Numbers (Top of Page)"/>
        <w:docPartUnique/>
      </w:docPartObj>
    </w:sdtPr>
    <w:sdtEndPr/>
    <w:sdtContent>
      <w:p w14:paraId="331C7B49" w14:textId="77777777" w:rsidR="00157B55" w:rsidRDefault="00157B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C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B61B6" w14:textId="77777777" w:rsidR="00157B55" w:rsidRPr="003B6796" w:rsidRDefault="00157B55" w:rsidP="002372FC">
    <w:pPr>
      <w:pStyle w:val="a8"/>
      <w:jc w:val="center"/>
    </w:pPr>
    <w:r w:rsidRPr="003B6796">
      <w:fldChar w:fldCharType="begin"/>
    </w:r>
    <w:r w:rsidRPr="003B6796">
      <w:instrText>PAGE   \* MERGEFORMAT</w:instrText>
    </w:r>
    <w:r w:rsidRPr="003B6796">
      <w:fldChar w:fldCharType="separate"/>
    </w:r>
    <w:r w:rsidR="00CC15C6">
      <w:rPr>
        <w:noProof/>
      </w:rPr>
      <w:t>10</w:t>
    </w:r>
    <w:r w:rsidRPr="003B679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D8C2F2"/>
    <w:lvl w:ilvl="0">
      <w:numFmt w:val="bullet"/>
      <w:lvlText w:val="*"/>
      <w:lvlJc w:val="left"/>
    </w:lvl>
  </w:abstractNum>
  <w:abstractNum w:abstractNumId="1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229"/>
    <w:multiLevelType w:val="hybridMultilevel"/>
    <w:tmpl w:val="AC327332"/>
    <w:lvl w:ilvl="0" w:tplc="5D5E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7767A"/>
    <w:multiLevelType w:val="multilevel"/>
    <w:tmpl w:val="04E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811EA"/>
    <w:multiLevelType w:val="singleLevel"/>
    <w:tmpl w:val="DA5CBF8A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14">
    <w:nsid w:val="2F7D7AFA"/>
    <w:multiLevelType w:val="singleLevel"/>
    <w:tmpl w:val="1BF84A70"/>
    <w:lvl w:ilvl="0">
      <w:start w:val="5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5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52D10"/>
    <w:multiLevelType w:val="singleLevel"/>
    <w:tmpl w:val="14B6F94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7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A21B4A"/>
    <w:multiLevelType w:val="hybridMultilevel"/>
    <w:tmpl w:val="1DCC618A"/>
    <w:lvl w:ilvl="0" w:tplc="3EEA0F76">
      <w:start w:val="1"/>
      <w:numFmt w:val="decimal"/>
      <w:lvlText w:val="%1."/>
      <w:lvlJc w:val="left"/>
      <w:pPr>
        <w:ind w:left="39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9">
    <w:nsid w:val="4ABE1DD5"/>
    <w:multiLevelType w:val="hybridMultilevel"/>
    <w:tmpl w:val="A77EF79E"/>
    <w:lvl w:ilvl="0" w:tplc="02A6F048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4C397625"/>
    <w:multiLevelType w:val="multilevel"/>
    <w:tmpl w:val="4B54421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A5FD0"/>
    <w:multiLevelType w:val="hybridMultilevel"/>
    <w:tmpl w:val="9D16E7CE"/>
    <w:lvl w:ilvl="0" w:tplc="1018C518">
      <w:start w:val="1"/>
      <w:numFmt w:val="decimal"/>
      <w:lvlText w:val="%1."/>
      <w:lvlJc w:val="left"/>
      <w:pPr>
        <w:ind w:left="17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5">
    <w:nsid w:val="5E6F258E"/>
    <w:multiLevelType w:val="multilevel"/>
    <w:tmpl w:val="C2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6525E"/>
    <w:multiLevelType w:val="multilevel"/>
    <w:tmpl w:val="60E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8C5806"/>
    <w:multiLevelType w:val="hybridMultilevel"/>
    <w:tmpl w:val="55E22FD0"/>
    <w:lvl w:ilvl="0" w:tplc="6E1CA84E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3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9"/>
  </w:num>
  <w:num w:numId="4">
    <w:abstractNumId w:val="8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23"/>
  </w:num>
  <w:num w:numId="12">
    <w:abstractNumId w:val="29"/>
  </w:num>
  <w:num w:numId="13">
    <w:abstractNumId w:val="13"/>
  </w:num>
  <w:num w:numId="14">
    <w:abstractNumId w:val="20"/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2.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1"/>
  </w:num>
  <w:num w:numId="22">
    <w:abstractNumId w:val="25"/>
  </w:num>
  <w:num w:numId="23">
    <w:abstractNumId w:val="7"/>
  </w:num>
  <w:num w:numId="24">
    <w:abstractNumId w:val="27"/>
  </w:num>
  <w:num w:numId="25">
    <w:abstractNumId w:val="28"/>
  </w:num>
  <w:num w:numId="26">
    <w:abstractNumId w:val="19"/>
  </w:num>
  <w:num w:numId="27">
    <w:abstractNumId w:val="12"/>
  </w:num>
  <w:num w:numId="28">
    <w:abstractNumId w:val="2"/>
  </w:num>
  <w:num w:numId="29">
    <w:abstractNumId w:val="10"/>
  </w:num>
  <w:num w:numId="30">
    <w:abstractNumId w:val="21"/>
  </w:num>
  <w:num w:numId="31">
    <w:abstractNumId w:val="18"/>
  </w:num>
  <w:num w:numId="32">
    <w:abstractNumId w:val="2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54B85"/>
    <w:rsid w:val="00067532"/>
    <w:rsid w:val="000C2BCE"/>
    <w:rsid w:val="000F4788"/>
    <w:rsid w:val="00157B55"/>
    <w:rsid w:val="001A5500"/>
    <w:rsid w:val="001B5CEE"/>
    <w:rsid w:val="0021786E"/>
    <w:rsid w:val="002246FC"/>
    <w:rsid w:val="002372FC"/>
    <w:rsid w:val="00243459"/>
    <w:rsid w:val="002629F4"/>
    <w:rsid w:val="002678A2"/>
    <w:rsid w:val="002C16C8"/>
    <w:rsid w:val="002C5C5B"/>
    <w:rsid w:val="002E394C"/>
    <w:rsid w:val="002F474D"/>
    <w:rsid w:val="003118EA"/>
    <w:rsid w:val="00333280"/>
    <w:rsid w:val="00354D92"/>
    <w:rsid w:val="0035788A"/>
    <w:rsid w:val="0037058F"/>
    <w:rsid w:val="003764D9"/>
    <w:rsid w:val="00384041"/>
    <w:rsid w:val="00384786"/>
    <w:rsid w:val="0039390A"/>
    <w:rsid w:val="003B2F56"/>
    <w:rsid w:val="003E01CC"/>
    <w:rsid w:val="003F120F"/>
    <w:rsid w:val="00455D1D"/>
    <w:rsid w:val="00457531"/>
    <w:rsid w:val="00471699"/>
    <w:rsid w:val="00504270"/>
    <w:rsid w:val="00515376"/>
    <w:rsid w:val="00523385"/>
    <w:rsid w:val="00532819"/>
    <w:rsid w:val="00580C21"/>
    <w:rsid w:val="005A45ED"/>
    <w:rsid w:val="005F3A61"/>
    <w:rsid w:val="00612C48"/>
    <w:rsid w:val="00626A99"/>
    <w:rsid w:val="00637BF3"/>
    <w:rsid w:val="00642CBD"/>
    <w:rsid w:val="0066267E"/>
    <w:rsid w:val="00662EFD"/>
    <w:rsid w:val="006D17CF"/>
    <w:rsid w:val="007122FE"/>
    <w:rsid w:val="007151AE"/>
    <w:rsid w:val="0072175F"/>
    <w:rsid w:val="00736515"/>
    <w:rsid w:val="007414BA"/>
    <w:rsid w:val="0074249C"/>
    <w:rsid w:val="00743606"/>
    <w:rsid w:val="00756192"/>
    <w:rsid w:val="00793595"/>
    <w:rsid w:val="007A1C9B"/>
    <w:rsid w:val="007B069D"/>
    <w:rsid w:val="00822A25"/>
    <w:rsid w:val="0087210B"/>
    <w:rsid w:val="00892516"/>
    <w:rsid w:val="008A1D69"/>
    <w:rsid w:val="008B33BC"/>
    <w:rsid w:val="008B3FE4"/>
    <w:rsid w:val="008C6AB9"/>
    <w:rsid w:val="0090059F"/>
    <w:rsid w:val="00917AEB"/>
    <w:rsid w:val="0096160A"/>
    <w:rsid w:val="009661FB"/>
    <w:rsid w:val="009F11B7"/>
    <w:rsid w:val="00A37B2F"/>
    <w:rsid w:val="00A45F2A"/>
    <w:rsid w:val="00A63409"/>
    <w:rsid w:val="00AA20FD"/>
    <w:rsid w:val="00AA4EA2"/>
    <w:rsid w:val="00AC0AF9"/>
    <w:rsid w:val="00AC71AB"/>
    <w:rsid w:val="00AC74D5"/>
    <w:rsid w:val="00AD5C86"/>
    <w:rsid w:val="00B0653C"/>
    <w:rsid w:val="00B0669F"/>
    <w:rsid w:val="00B275DF"/>
    <w:rsid w:val="00B80C0A"/>
    <w:rsid w:val="00B83A83"/>
    <w:rsid w:val="00BA4A11"/>
    <w:rsid w:val="00BF18E0"/>
    <w:rsid w:val="00C12BDB"/>
    <w:rsid w:val="00C221B2"/>
    <w:rsid w:val="00C257C0"/>
    <w:rsid w:val="00C8109C"/>
    <w:rsid w:val="00CC10AF"/>
    <w:rsid w:val="00CC15C6"/>
    <w:rsid w:val="00CE07C3"/>
    <w:rsid w:val="00CF022A"/>
    <w:rsid w:val="00D17FBA"/>
    <w:rsid w:val="00D50710"/>
    <w:rsid w:val="00D54B60"/>
    <w:rsid w:val="00D65225"/>
    <w:rsid w:val="00DA21E7"/>
    <w:rsid w:val="00DD651C"/>
    <w:rsid w:val="00E027F5"/>
    <w:rsid w:val="00E14904"/>
    <w:rsid w:val="00E4185A"/>
    <w:rsid w:val="00E53063"/>
    <w:rsid w:val="00E53ADD"/>
    <w:rsid w:val="00E5715C"/>
    <w:rsid w:val="00E73F7D"/>
    <w:rsid w:val="00EC39EA"/>
    <w:rsid w:val="00EE07EB"/>
    <w:rsid w:val="00EE7558"/>
    <w:rsid w:val="00F22065"/>
    <w:rsid w:val="00F33314"/>
    <w:rsid w:val="00F34D0C"/>
    <w:rsid w:val="00F517A3"/>
    <w:rsid w:val="00F62E57"/>
    <w:rsid w:val="00F7658F"/>
    <w:rsid w:val="00FA6BBC"/>
    <w:rsid w:val="00FA76BF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4E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372FC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372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2372FC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0">
    <w:name w:val="Body Text Indent"/>
    <w:basedOn w:val="a"/>
    <w:link w:val="af1"/>
    <w:rsid w:val="002372FC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2372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pple-converted-space">
    <w:name w:val="apple-converted-space"/>
    <w:rsid w:val="002372FC"/>
  </w:style>
  <w:style w:type="character" w:styleId="af2">
    <w:name w:val="Strong"/>
    <w:uiPriority w:val="22"/>
    <w:qFormat/>
    <w:rsid w:val="002372FC"/>
    <w:rPr>
      <w:b/>
      <w:bCs/>
    </w:rPr>
  </w:style>
  <w:style w:type="paragraph" w:customStyle="1" w:styleId="12">
    <w:name w:val="Стиль1"/>
    <w:rsid w:val="002372F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23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2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372FC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372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2372FC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0">
    <w:name w:val="Body Text Indent"/>
    <w:basedOn w:val="a"/>
    <w:link w:val="af1"/>
    <w:rsid w:val="002372FC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2372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pple-converted-space">
    <w:name w:val="apple-converted-space"/>
    <w:rsid w:val="002372FC"/>
  </w:style>
  <w:style w:type="character" w:styleId="af2">
    <w:name w:val="Strong"/>
    <w:uiPriority w:val="22"/>
    <w:qFormat/>
    <w:rsid w:val="002372FC"/>
    <w:rPr>
      <w:b/>
      <w:bCs/>
    </w:rPr>
  </w:style>
  <w:style w:type="paragraph" w:customStyle="1" w:styleId="12">
    <w:name w:val="Стиль1"/>
    <w:rsid w:val="002372F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23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2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2022-11-16T04:39:00Z</cp:lastPrinted>
  <dcterms:created xsi:type="dcterms:W3CDTF">2022-11-16T04:39:00Z</dcterms:created>
  <dcterms:modified xsi:type="dcterms:W3CDTF">2022-11-20T23:37:00Z</dcterms:modified>
</cp:coreProperties>
</file>